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15"/>
        <w:gridCol w:w="3538"/>
        <w:gridCol w:w="3874"/>
        <w:gridCol w:w="2508"/>
      </w:tblGrid>
      <w:tr w:rsidR="00F043FD" w:rsidRPr="00662D09">
        <w:tc>
          <w:tcPr>
            <w:tcW w:w="1515" w:type="dxa"/>
            <w:shd w:val="clear" w:color="auto" w:fill="FFFF00"/>
            <w:vAlign w:val="center"/>
          </w:tcPr>
          <w:p w:rsidR="00F043FD" w:rsidRPr="00662D09" w:rsidRDefault="00F043FD" w:rsidP="004670C6">
            <w:pPr>
              <w:spacing w:after="0" w:line="240" w:lineRule="auto"/>
              <w:rPr>
                <w:rFonts w:ascii="Times New Roman" w:hAnsi="Times New Roman"/>
                <w:b/>
                <w:sz w:val="16"/>
                <w:szCs w:val="16"/>
              </w:rPr>
            </w:pPr>
            <w:r w:rsidRPr="00662D09">
              <w:rPr>
                <w:rFonts w:ascii="Times New Roman" w:hAnsi="Times New Roman"/>
                <w:b/>
                <w:sz w:val="16"/>
                <w:szCs w:val="16"/>
              </w:rPr>
              <w:t>Regione</w:t>
            </w:r>
          </w:p>
        </w:tc>
        <w:tc>
          <w:tcPr>
            <w:tcW w:w="3538" w:type="dxa"/>
            <w:shd w:val="clear" w:color="auto" w:fill="FFFF00"/>
            <w:vAlign w:val="center"/>
          </w:tcPr>
          <w:p w:rsidR="00F043FD" w:rsidRPr="00662D09" w:rsidRDefault="00F043FD" w:rsidP="00DF363E">
            <w:pPr>
              <w:spacing w:after="0" w:line="240" w:lineRule="auto"/>
              <w:ind w:left="-105"/>
              <w:jc w:val="center"/>
              <w:rPr>
                <w:rFonts w:ascii="Times New Roman" w:hAnsi="Times New Roman"/>
                <w:b/>
                <w:sz w:val="16"/>
                <w:szCs w:val="16"/>
              </w:rPr>
            </w:pPr>
            <w:r>
              <w:rPr>
                <w:rFonts w:ascii="Times New Roman" w:hAnsi="Times New Roman"/>
                <w:b/>
                <w:sz w:val="16"/>
                <w:szCs w:val="16"/>
              </w:rPr>
              <w:t xml:space="preserve">Misura </w:t>
            </w:r>
            <w:r w:rsidRPr="00662D09">
              <w:rPr>
                <w:rFonts w:ascii="Times New Roman" w:hAnsi="Times New Roman"/>
                <w:b/>
                <w:sz w:val="16"/>
                <w:szCs w:val="16"/>
              </w:rPr>
              <w:t>121</w:t>
            </w:r>
          </w:p>
        </w:tc>
        <w:tc>
          <w:tcPr>
            <w:tcW w:w="3874" w:type="dxa"/>
            <w:shd w:val="clear" w:color="auto" w:fill="FFFF00"/>
            <w:vAlign w:val="center"/>
          </w:tcPr>
          <w:p w:rsidR="00F043FD" w:rsidRPr="00662D09" w:rsidRDefault="00F043FD" w:rsidP="00DF363E">
            <w:pPr>
              <w:spacing w:after="0" w:line="240" w:lineRule="auto"/>
              <w:jc w:val="center"/>
              <w:rPr>
                <w:rFonts w:ascii="Times New Roman" w:hAnsi="Times New Roman"/>
                <w:b/>
                <w:sz w:val="16"/>
                <w:szCs w:val="16"/>
              </w:rPr>
            </w:pPr>
            <w:r>
              <w:rPr>
                <w:rFonts w:ascii="Times New Roman" w:hAnsi="Times New Roman"/>
                <w:b/>
                <w:sz w:val="16"/>
                <w:szCs w:val="16"/>
              </w:rPr>
              <w:t xml:space="preserve">Misura </w:t>
            </w:r>
            <w:r w:rsidRPr="00662D09">
              <w:rPr>
                <w:rFonts w:ascii="Times New Roman" w:hAnsi="Times New Roman"/>
                <w:b/>
                <w:sz w:val="16"/>
                <w:szCs w:val="16"/>
              </w:rPr>
              <w:t>123</w:t>
            </w:r>
          </w:p>
        </w:tc>
        <w:tc>
          <w:tcPr>
            <w:tcW w:w="2508" w:type="dxa"/>
            <w:shd w:val="clear" w:color="auto" w:fill="FFFF00"/>
            <w:vAlign w:val="center"/>
          </w:tcPr>
          <w:p w:rsidR="00F043FD" w:rsidRPr="00662D09" w:rsidRDefault="00F043FD" w:rsidP="00662D09">
            <w:pPr>
              <w:spacing w:after="0" w:line="240" w:lineRule="auto"/>
              <w:jc w:val="center"/>
              <w:rPr>
                <w:rFonts w:ascii="Times New Roman" w:hAnsi="Times New Roman"/>
                <w:b/>
                <w:sz w:val="16"/>
                <w:szCs w:val="16"/>
              </w:rPr>
            </w:pPr>
            <w:r w:rsidRPr="00662D09">
              <w:rPr>
                <w:rFonts w:ascii="Times New Roman" w:hAnsi="Times New Roman"/>
                <w:b/>
                <w:sz w:val="16"/>
                <w:szCs w:val="16"/>
              </w:rPr>
              <w:t>214</w:t>
            </w:r>
          </w:p>
        </w:tc>
      </w:tr>
      <w:tr w:rsidR="00F043FD" w:rsidRPr="00662D09">
        <w:tc>
          <w:tcPr>
            <w:tcW w:w="1515" w:type="dxa"/>
            <w:vAlign w:val="center"/>
          </w:tcPr>
          <w:p w:rsidR="00F043FD" w:rsidRPr="00662D09" w:rsidRDefault="00F043FD" w:rsidP="004670C6">
            <w:pPr>
              <w:spacing w:after="0" w:line="240" w:lineRule="auto"/>
              <w:rPr>
                <w:rFonts w:ascii="Times New Roman" w:hAnsi="Times New Roman"/>
                <w:b/>
                <w:sz w:val="16"/>
                <w:szCs w:val="16"/>
              </w:rPr>
            </w:pPr>
            <w:r>
              <w:rPr>
                <w:rFonts w:ascii="Times New Roman" w:hAnsi="Times New Roman"/>
                <w:b/>
                <w:sz w:val="16"/>
                <w:szCs w:val="16"/>
              </w:rPr>
              <w:t>1) ABRUZZO</w:t>
            </w:r>
          </w:p>
        </w:tc>
        <w:tc>
          <w:tcPr>
            <w:tcW w:w="3538" w:type="dxa"/>
            <w:vAlign w:val="center"/>
          </w:tcPr>
          <w:p w:rsidR="00F043FD" w:rsidRPr="00662D09" w:rsidRDefault="00F043FD" w:rsidP="00DF363E">
            <w:pPr>
              <w:pStyle w:val="Paragrafoelenco"/>
              <w:numPr>
                <w:ilvl w:val="0"/>
                <w:numId w:val="1"/>
              </w:numPr>
              <w:autoSpaceDE w:val="0"/>
              <w:autoSpaceDN w:val="0"/>
              <w:adjustRightInd w:val="0"/>
              <w:spacing w:after="0" w:line="240" w:lineRule="auto"/>
              <w:ind w:left="84" w:hanging="141"/>
              <w:rPr>
                <w:rFonts w:ascii="Times New Roman" w:eastAsia="TTE19B32F0t00" w:hAnsi="Times New Roman"/>
                <w:sz w:val="16"/>
                <w:szCs w:val="16"/>
              </w:rPr>
            </w:pPr>
            <w:r w:rsidRPr="00662D09">
              <w:rPr>
                <w:rFonts w:ascii="Times New Roman" w:eastAsia="TTE19B32F0t00" w:hAnsi="Times New Roman"/>
                <w:sz w:val="16"/>
                <w:szCs w:val="16"/>
              </w:rPr>
              <w:t>Agricoltori non soci di OP</w:t>
            </w:r>
          </w:p>
          <w:p w:rsidR="00F043FD" w:rsidRPr="00DF363E" w:rsidRDefault="00F043FD" w:rsidP="00DF363E">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662D09">
              <w:rPr>
                <w:rFonts w:ascii="Times New Roman" w:eastAsia="TTE19B32F0t00" w:hAnsi="Times New Roman"/>
                <w:sz w:val="16"/>
                <w:szCs w:val="16"/>
              </w:rPr>
              <w:t>Agricoltori soci di una OP con una</w:t>
            </w:r>
            <w:r>
              <w:rPr>
                <w:rFonts w:ascii="Times New Roman" w:eastAsia="TTE19B32F0t00" w:hAnsi="Times New Roman"/>
                <w:sz w:val="16"/>
                <w:szCs w:val="16"/>
              </w:rPr>
              <w:t xml:space="preserve"> soglia intervento superiore a </w:t>
            </w:r>
            <w:r w:rsidRPr="00662D09">
              <w:rPr>
                <w:rFonts w:ascii="Times New Roman" w:eastAsia="TTE19B32F0t00" w:hAnsi="Times New Roman"/>
                <w:sz w:val="16"/>
                <w:szCs w:val="16"/>
              </w:rPr>
              <w:t>€ 10.000 per le zone svantaggiate e € 20.000 per le zone ordinarie</w:t>
            </w:r>
          </w:p>
          <w:p w:rsidR="00F043FD" w:rsidRPr="00662D09" w:rsidRDefault="00F043FD" w:rsidP="00FE6CA3">
            <w:pPr>
              <w:pStyle w:val="Paragrafoelenco"/>
              <w:numPr>
                <w:ilvl w:val="0"/>
                <w:numId w:val="1"/>
              </w:numPr>
              <w:autoSpaceDE w:val="0"/>
              <w:autoSpaceDN w:val="0"/>
              <w:adjustRightInd w:val="0"/>
              <w:spacing w:after="0" w:line="240" w:lineRule="auto"/>
              <w:ind w:left="-105" w:hanging="141"/>
              <w:rPr>
                <w:rFonts w:ascii="Times New Roman" w:hAnsi="Times New Roman"/>
                <w:sz w:val="16"/>
                <w:szCs w:val="16"/>
              </w:rPr>
            </w:pPr>
          </w:p>
        </w:tc>
        <w:tc>
          <w:tcPr>
            <w:tcW w:w="3874" w:type="dxa"/>
            <w:vAlign w:val="center"/>
          </w:tcPr>
          <w:p w:rsidR="00F043FD" w:rsidRPr="00662D09" w:rsidRDefault="00F043FD" w:rsidP="00DF363E">
            <w:pPr>
              <w:pStyle w:val="Paragrafoelenco"/>
              <w:numPr>
                <w:ilvl w:val="0"/>
                <w:numId w:val="1"/>
              </w:numPr>
              <w:autoSpaceDE w:val="0"/>
              <w:autoSpaceDN w:val="0"/>
              <w:adjustRightInd w:val="0"/>
              <w:spacing w:after="0" w:line="240" w:lineRule="auto"/>
              <w:ind w:left="84" w:right="262" w:hanging="141"/>
              <w:jc w:val="both"/>
              <w:rPr>
                <w:rFonts w:ascii="Times New Roman" w:eastAsia="TTE19B32F0t00" w:hAnsi="Times New Roman"/>
                <w:sz w:val="16"/>
                <w:szCs w:val="16"/>
              </w:rPr>
            </w:pPr>
            <w:r w:rsidRPr="00662D09">
              <w:rPr>
                <w:rFonts w:ascii="Times New Roman" w:eastAsia="TTE19B32F0t00" w:hAnsi="Times New Roman"/>
                <w:sz w:val="16"/>
                <w:szCs w:val="16"/>
              </w:rPr>
              <w:t>per le imprese di trasformazione e/o commercializzazione che non aderiscono ad OP e che non svolgono esse stesse ruolo di OP, possono essere finanziate sul PSR tutte le tipologie di intervento</w:t>
            </w:r>
          </w:p>
          <w:p w:rsidR="00F043FD" w:rsidRPr="00662D09" w:rsidRDefault="00F043FD" w:rsidP="00DF363E">
            <w:pPr>
              <w:pStyle w:val="Paragrafoelenco"/>
              <w:numPr>
                <w:ilvl w:val="0"/>
                <w:numId w:val="1"/>
              </w:numPr>
              <w:autoSpaceDE w:val="0"/>
              <w:autoSpaceDN w:val="0"/>
              <w:adjustRightInd w:val="0"/>
              <w:spacing w:after="0" w:line="240" w:lineRule="auto"/>
              <w:ind w:left="84" w:right="262" w:hanging="141"/>
              <w:jc w:val="both"/>
              <w:rPr>
                <w:rFonts w:ascii="Times New Roman" w:hAnsi="Times New Roman"/>
                <w:sz w:val="16"/>
                <w:szCs w:val="16"/>
              </w:rPr>
            </w:pPr>
            <w:r w:rsidRPr="00662D09">
              <w:rPr>
                <w:rFonts w:ascii="Times New Roman" w:eastAsia="TTE19B32F0t00" w:hAnsi="Times New Roman"/>
                <w:sz w:val="16"/>
                <w:szCs w:val="16"/>
              </w:rPr>
              <w:t>per le imprese di trasformazione e/o commercializzazione che aderiscono ad OP o che svolgono esse stesse ruolo di OP, il sostegno tramite il PSR e finalizzato alla realizzazione di interventi di importo ammissibile superiore a € 250.000.</w:t>
            </w:r>
          </w:p>
        </w:tc>
        <w:tc>
          <w:tcPr>
            <w:tcW w:w="2508" w:type="dxa"/>
            <w:vAlign w:val="center"/>
          </w:tcPr>
          <w:p w:rsidR="00F043FD" w:rsidRPr="00662D09" w:rsidRDefault="00F043FD" w:rsidP="00706CEE">
            <w:pPr>
              <w:spacing w:after="0" w:line="240" w:lineRule="auto"/>
              <w:rPr>
                <w:rFonts w:ascii="Times New Roman" w:hAnsi="Times New Roman"/>
                <w:sz w:val="16"/>
                <w:szCs w:val="16"/>
              </w:rPr>
            </w:pPr>
            <w:r w:rsidRPr="00662D09">
              <w:rPr>
                <w:rFonts w:ascii="Times New Roman" w:eastAsia="TTE19B32F0t00" w:hAnsi="Times New Roman"/>
                <w:sz w:val="16"/>
                <w:szCs w:val="16"/>
              </w:rPr>
              <w:t>Per tutti gli agricoltori soci e non soci di OP</w:t>
            </w:r>
          </w:p>
        </w:tc>
      </w:tr>
      <w:tr w:rsidR="00F043FD" w:rsidRPr="00662D09" w:rsidTr="006B4D1F">
        <w:tc>
          <w:tcPr>
            <w:tcW w:w="1515" w:type="dxa"/>
            <w:vAlign w:val="center"/>
          </w:tcPr>
          <w:p w:rsidR="00F043FD" w:rsidRPr="00662D09" w:rsidRDefault="00F043FD" w:rsidP="004670C6">
            <w:pPr>
              <w:spacing w:after="0" w:line="240" w:lineRule="auto"/>
              <w:rPr>
                <w:rFonts w:ascii="Times New Roman" w:hAnsi="Times New Roman"/>
                <w:b/>
                <w:sz w:val="16"/>
                <w:szCs w:val="16"/>
              </w:rPr>
            </w:pPr>
            <w:r>
              <w:rPr>
                <w:rFonts w:ascii="Times New Roman" w:hAnsi="Times New Roman"/>
                <w:b/>
                <w:sz w:val="16"/>
                <w:szCs w:val="16"/>
              </w:rPr>
              <w:t>2) BASILICATA</w:t>
            </w:r>
          </w:p>
        </w:tc>
        <w:tc>
          <w:tcPr>
            <w:tcW w:w="3538" w:type="dxa"/>
          </w:tcPr>
          <w:p w:rsidR="00F043FD" w:rsidRDefault="006B4D1F" w:rsidP="00DF363E">
            <w:pPr>
              <w:pStyle w:val="Paragrafoelenco"/>
              <w:numPr>
                <w:ilvl w:val="0"/>
                <w:numId w:val="1"/>
              </w:numPr>
              <w:autoSpaceDE w:val="0"/>
              <w:autoSpaceDN w:val="0"/>
              <w:adjustRightInd w:val="0"/>
              <w:spacing w:after="0" w:line="240" w:lineRule="auto"/>
              <w:ind w:left="84" w:right="262" w:hanging="141"/>
              <w:jc w:val="both"/>
              <w:rPr>
                <w:rFonts w:ascii="Times New Roman" w:eastAsia="TTE19B32F0t00" w:hAnsi="Times New Roman"/>
                <w:sz w:val="16"/>
                <w:szCs w:val="16"/>
              </w:rPr>
            </w:pPr>
            <w:r>
              <w:rPr>
                <w:rFonts w:ascii="Times New Roman" w:eastAsia="TTE19B32F0t00" w:hAnsi="Times New Roman"/>
                <w:sz w:val="16"/>
                <w:szCs w:val="16"/>
              </w:rPr>
              <w:t xml:space="preserve">OCM: </w:t>
            </w:r>
            <w:r w:rsidR="00F043FD">
              <w:rPr>
                <w:rFonts w:ascii="Times New Roman" w:eastAsia="TTE19B32F0t00" w:hAnsi="Times New Roman"/>
                <w:sz w:val="16"/>
                <w:szCs w:val="16"/>
              </w:rPr>
              <w:t xml:space="preserve">Progetti di importo </w:t>
            </w:r>
            <w:r>
              <w:rPr>
                <w:rFonts w:ascii="Times New Roman" w:eastAsia="TTE19B32F0t00" w:hAnsi="Times New Roman"/>
                <w:sz w:val="16"/>
                <w:szCs w:val="16"/>
              </w:rPr>
              <w:t xml:space="preserve">&lt; </w:t>
            </w:r>
            <w:r w:rsidR="00F043FD">
              <w:rPr>
                <w:rFonts w:ascii="Times New Roman" w:eastAsia="TTE19B32F0t00" w:hAnsi="Times New Roman"/>
                <w:sz w:val="16"/>
                <w:szCs w:val="16"/>
              </w:rPr>
              <w:t xml:space="preserve"> ai € 10.000            </w:t>
            </w:r>
          </w:p>
          <w:p w:rsidR="006B4D1F" w:rsidRDefault="00F043FD" w:rsidP="006B4D1F">
            <w:pPr>
              <w:pStyle w:val="Paragrafoelenco"/>
              <w:autoSpaceDE w:val="0"/>
              <w:autoSpaceDN w:val="0"/>
              <w:adjustRightInd w:val="0"/>
              <w:spacing w:after="0" w:line="240" w:lineRule="auto"/>
              <w:ind w:left="0" w:right="262"/>
              <w:jc w:val="both"/>
              <w:rPr>
                <w:rFonts w:ascii="Times New Roman" w:eastAsia="TTE19B32F0t00" w:hAnsi="Times New Roman"/>
                <w:sz w:val="16"/>
                <w:szCs w:val="16"/>
              </w:rPr>
            </w:pPr>
            <w:r>
              <w:rPr>
                <w:rFonts w:ascii="Times New Roman" w:eastAsia="TTE19B32F0t00" w:hAnsi="Times New Roman"/>
                <w:sz w:val="16"/>
                <w:szCs w:val="16"/>
              </w:rPr>
              <w:t>(tipologia di intervento A, B, C, D, E, F, I e J);</w:t>
            </w:r>
          </w:p>
          <w:p w:rsidR="006B4D1F" w:rsidRDefault="006B4D1F" w:rsidP="006B4D1F">
            <w:pPr>
              <w:pStyle w:val="Paragrafoelenco"/>
              <w:numPr>
                <w:ilvl w:val="0"/>
                <w:numId w:val="1"/>
              </w:numPr>
              <w:autoSpaceDE w:val="0"/>
              <w:autoSpaceDN w:val="0"/>
              <w:adjustRightInd w:val="0"/>
              <w:spacing w:after="0" w:line="240" w:lineRule="auto"/>
              <w:ind w:left="84" w:right="262" w:hanging="141"/>
              <w:jc w:val="both"/>
              <w:rPr>
                <w:rFonts w:ascii="Times New Roman" w:eastAsia="TTE19B32F0t00" w:hAnsi="Times New Roman"/>
                <w:sz w:val="16"/>
                <w:szCs w:val="16"/>
              </w:rPr>
            </w:pPr>
            <w:r>
              <w:rPr>
                <w:rFonts w:ascii="Times New Roman" w:eastAsia="TTE19B32F0t00" w:hAnsi="Times New Roman"/>
                <w:sz w:val="16"/>
                <w:szCs w:val="16"/>
              </w:rPr>
              <w:t xml:space="preserve">PSR: Progetti di importo &gt;  ai € 10.000            </w:t>
            </w:r>
          </w:p>
          <w:p w:rsidR="006B4D1F" w:rsidRDefault="006B4D1F" w:rsidP="006B4D1F">
            <w:pPr>
              <w:pStyle w:val="Paragrafoelenco"/>
              <w:numPr>
                <w:ilvl w:val="0"/>
                <w:numId w:val="1"/>
              </w:numPr>
              <w:autoSpaceDE w:val="0"/>
              <w:autoSpaceDN w:val="0"/>
              <w:adjustRightInd w:val="0"/>
              <w:spacing w:after="0" w:line="240" w:lineRule="auto"/>
              <w:ind w:right="262"/>
              <w:jc w:val="both"/>
              <w:rPr>
                <w:rFonts w:ascii="Times New Roman" w:eastAsia="TTE19B32F0t00" w:hAnsi="Times New Roman"/>
                <w:sz w:val="16"/>
                <w:szCs w:val="16"/>
              </w:rPr>
            </w:pPr>
            <w:r>
              <w:rPr>
                <w:rFonts w:ascii="Times New Roman" w:eastAsia="TTE19B32F0t00" w:hAnsi="Times New Roman"/>
                <w:sz w:val="16"/>
                <w:szCs w:val="16"/>
              </w:rPr>
              <w:t>(tipologia di intervento A, B, C, D, E, F, I e J);</w:t>
            </w:r>
          </w:p>
          <w:p w:rsidR="00F043FD" w:rsidRPr="00662D09" w:rsidRDefault="00F043FD" w:rsidP="006B4D1F">
            <w:pPr>
              <w:pStyle w:val="Paragrafoelenco"/>
              <w:numPr>
                <w:ilvl w:val="0"/>
                <w:numId w:val="1"/>
              </w:numPr>
              <w:autoSpaceDE w:val="0"/>
              <w:autoSpaceDN w:val="0"/>
              <w:adjustRightInd w:val="0"/>
              <w:spacing w:after="0" w:line="240" w:lineRule="auto"/>
              <w:ind w:right="262"/>
              <w:jc w:val="both"/>
              <w:rPr>
                <w:rFonts w:ascii="Times New Roman" w:eastAsia="TTE19B32F0t00" w:hAnsi="Times New Roman"/>
                <w:sz w:val="16"/>
                <w:szCs w:val="16"/>
              </w:rPr>
            </w:pPr>
            <w:r>
              <w:rPr>
                <w:rFonts w:ascii="Times New Roman" w:eastAsia="TTE19B32F0t00" w:hAnsi="Times New Roman"/>
                <w:sz w:val="16"/>
                <w:szCs w:val="16"/>
              </w:rPr>
              <w:t>Tutti gli investimenti riferiti alle tipologie G, H e K</w:t>
            </w:r>
          </w:p>
        </w:tc>
        <w:tc>
          <w:tcPr>
            <w:tcW w:w="3874" w:type="dxa"/>
            <w:vAlign w:val="center"/>
          </w:tcPr>
          <w:p w:rsidR="00F043FD" w:rsidRDefault="006B4D1F" w:rsidP="006B4D1F">
            <w:pPr>
              <w:pStyle w:val="Paragrafoelenco"/>
              <w:autoSpaceDE w:val="0"/>
              <w:autoSpaceDN w:val="0"/>
              <w:adjustRightInd w:val="0"/>
              <w:spacing w:after="0" w:line="240" w:lineRule="auto"/>
              <w:ind w:left="0"/>
              <w:rPr>
                <w:rFonts w:ascii="Times New Roman" w:eastAsia="TTE19B32F0t00" w:hAnsi="Times New Roman"/>
                <w:sz w:val="16"/>
                <w:szCs w:val="16"/>
              </w:rPr>
            </w:pPr>
            <w:r>
              <w:rPr>
                <w:rFonts w:ascii="Times New Roman" w:eastAsia="TTE19B32F0t00" w:hAnsi="Times New Roman"/>
                <w:sz w:val="16"/>
                <w:szCs w:val="16"/>
              </w:rPr>
              <w:t>OCM: investimenti con dimensione finanziaria &lt; €200.000 in caso di progetti di singoli soci</w:t>
            </w:r>
          </w:p>
          <w:p w:rsidR="006B4D1F" w:rsidRDefault="006B4D1F" w:rsidP="006B4D1F">
            <w:pPr>
              <w:pStyle w:val="Paragrafoelenco"/>
              <w:autoSpaceDE w:val="0"/>
              <w:autoSpaceDN w:val="0"/>
              <w:adjustRightInd w:val="0"/>
              <w:spacing w:after="0" w:line="240" w:lineRule="auto"/>
              <w:ind w:left="0"/>
              <w:rPr>
                <w:rFonts w:ascii="Times New Roman" w:eastAsia="TTE19B32F0t00" w:hAnsi="Times New Roman"/>
                <w:sz w:val="16"/>
                <w:szCs w:val="16"/>
              </w:rPr>
            </w:pPr>
            <w:r>
              <w:rPr>
                <w:rFonts w:ascii="Times New Roman" w:eastAsia="TTE19B32F0t00" w:hAnsi="Times New Roman"/>
                <w:sz w:val="16"/>
                <w:szCs w:val="16"/>
              </w:rPr>
              <w:t>€300.000 in caso di investimenti collettivi</w:t>
            </w:r>
          </w:p>
          <w:p w:rsidR="006B4D1F" w:rsidRDefault="006B4D1F" w:rsidP="006B4D1F">
            <w:pPr>
              <w:pStyle w:val="Paragrafoelenco"/>
              <w:autoSpaceDE w:val="0"/>
              <w:autoSpaceDN w:val="0"/>
              <w:adjustRightInd w:val="0"/>
              <w:spacing w:after="0" w:line="240" w:lineRule="auto"/>
              <w:ind w:left="0"/>
              <w:rPr>
                <w:rFonts w:ascii="Times New Roman" w:eastAsia="TTE19B32F0t00" w:hAnsi="Times New Roman"/>
                <w:sz w:val="16"/>
                <w:szCs w:val="16"/>
              </w:rPr>
            </w:pPr>
            <w:r>
              <w:rPr>
                <w:rFonts w:ascii="Times New Roman" w:eastAsia="TTE19B32F0t00" w:hAnsi="Times New Roman"/>
                <w:sz w:val="16"/>
                <w:szCs w:val="16"/>
              </w:rPr>
              <w:t>PSR: : investimenti con dimensione finanziaria &gt; €200.000 in caso di progetti di singoli soci</w:t>
            </w:r>
          </w:p>
          <w:p w:rsidR="006B4D1F" w:rsidRDefault="006B4D1F" w:rsidP="006B4D1F">
            <w:pPr>
              <w:pStyle w:val="Paragrafoelenco"/>
              <w:autoSpaceDE w:val="0"/>
              <w:autoSpaceDN w:val="0"/>
              <w:adjustRightInd w:val="0"/>
              <w:spacing w:after="0" w:line="240" w:lineRule="auto"/>
              <w:ind w:left="0"/>
              <w:rPr>
                <w:rFonts w:ascii="Times New Roman" w:eastAsia="TTE19B32F0t00" w:hAnsi="Times New Roman"/>
                <w:sz w:val="16"/>
                <w:szCs w:val="16"/>
              </w:rPr>
            </w:pPr>
            <w:r>
              <w:rPr>
                <w:rFonts w:ascii="Times New Roman" w:eastAsia="TTE19B32F0t00" w:hAnsi="Times New Roman"/>
                <w:sz w:val="16"/>
                <w:szCs w:val="16"/>
              </w:rPr>
              <w:t>€300.000 in caso di investimenti collettivi</w:t>
            </w:r>
          </w:p>
          <w:p w:rsidR="006B4D1F" w:rsidRPr="00662D09" w:rsidRDefault="006B4D1F" w:rsidP="006B4D1F">
            <w:pPr>
              <w:pStyle w:val="Paragrafoelenco"/>
              <w:autoSpaceDE w:val="0"/>
              <w:autoSpaceDN w:val="0"/>
              <w:adjustRightInd w:val="0"/>
              <w:spacing w:after="0" w:line="240" w:lineRule="auto"/>
              <w:ind w:left="0"/>
              <w:rPr>
                <w:rFonts w:ascii="Times New Roman" w:eastAsia="TTE19B32F0t00" w:hAnsi="Times New Roman"/>
                <w:sz w:val="16"/>
                <w:szCs w:val="16"/>
              </w:rPr>
            </w:pPr>
          </w:p>
        </w:tc>
        <w:tc>
          <w:tcPr>
            <w:tcW w:w="2508" w:type="dxa"/>
            <w:shd w:val="clear" w:color="auto" w:fill="auto"/>
          </w:tcPr>
          <w:p w:rsidR="00F043FD" w:rsidRDefault="006B4D1F" w:rsidP="00706CEE">
            <w:pPr>
              <w:spacing w:after="0" w:line="240" w:lineRule="auto"/>
              <w:rPr>
                <w:rFonts w:ascii="Times New Roman" w:eastAsia="TTE19B32F0t00" w:hAnsi="Times New Roman"/>
                <w:sz w:val="16"/>
                <w:szCs w:val="16"/>
              </w:rPr>
            </w:pPr>
            <w:r>
              <w:rPr>
                <w:rFonts w:ascii="Times New Roman" w:eastAsia="TTE19B32F0t00" w:hAnsi="Times New Roman"/>
                <w:sz w:val="16"/>
                <w:szCs w:val="16"/>
              </w:rPr>
              <w:t>OCM: nessuna</w:t>
            </w:r>
          </w:p>
          <w:p w:rsidR="006B4D1F" w:rsidRPr="00662D09" w:rsidRDefault="006B4D1F" w:rsidP="00706CEE">
            <w:pPr>
              <w:spacing w:after="0" w:line="240" w:lineRule="auto"/>
              <w:rPr>
                <w:rFonts w:ascii="Times New Roman" w:eastAsia="TTE19B32F0t00" w:hAnsi="Times New Roman"/>
                <w:sz w:val="16"/>
                <w:szCs w:val="16"/>
              </w:rPr>
            </w:pPr>
            <w:r>
              <w:rPr>
                <w:rFonts w:ascii="Times New Roman" w:eastAsia="TTE19B32F0t00" w:hAnsi="Times New Roman"/>
                <w:sz w:val="16"/>
                <w:szCs w:val="16"/>
              </w:rPr>
              <w:t>PSR: produzione integrata e produzione biologica</w:t>
            </w:r>
          </w:p>
        </w:tc>
      </w:tr>
      <w:tr w:rsidR="00F043FD" w:rsidRPr="00662D09" w:rsidTr="0016645A">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3) CALABRIA</w:t>
            </w:r>
          </w:p>
        </w:tc>
        <w:tc>
          <w:tcPr>
            <w:tcW w:w="3538" w:type="dxa"/>
          </w:tcPr>
          <w:p w:rsidR="00F043FD" w:rsidRPr="00217312" w:rsidRDefault="00F043FD" w:rsidP="00DF363E">
            <w:pPr>
              <w:autoSpaceDE w:val="0"/>
              <w:autoSpaceDN w:val="0"/>
              <w:adjustRightInd w:val="0"/>
              <w:spacing w:before="60" w:after="6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 xml:space="preserve">È </w:t>
            </w:r>
            <w:r w:rsidRPr="00217312">
              <w:rPr>
                <w:rFonts w:ascii="Times New Roman" w:eastAsia="TTE19B32F0t00" w:hAnsi="Times New Roman"/>
                <w:sz w:val="16"/>
                <w:szCs w:val="16"/>
              </w:rPr>
              <w:t>necessario che il PSR possa finanziare interventi</w:t>
            </w:r>
            <w:r>
              <w:rPr>
                <w:rFonts w:ascii="Times New Roman" w:eastAsia="TTE19B32F0t00" w:hAnsi="Times New Roman"/>
                <w:sz w:val="16"/>
                <w:szCs w:val="16"/>
              </w:rPr>
              <w:t xml:space="preserve"> </w:t>
            </w:r>
            <w:r w:rsidRPr="00217312">
              <w:rPr>
                <w:rFonts w:ascii="Times New Roman" w:eastAsia="TTE19B32F0t00" w:hAnsi="Times New Roman"/>
                <w:sz w:val="16"/>
                <w:szCs w:val="16"/>
              </w:rPr>
              <w:t>nel settore ortofrutticolo realizzati sia da operatori aderenti alle singole OP che da altri</w:t>
            </w:r>
            <w:r>
              <w:rPr>
                <w:rFonts w:ascii="Times New Roman" w:eastAsia="TTE19B32F0t00" w:hAnsi="Times New Roman"/>
                <w:sz w:val="16"/>
                <w:szCs w:val="16"/>
              </w:rPr>
              <w:t xml:space="preserve"> </w:t>
            </w:r>
            <w:r w:rsidRPr="00217312">
              <w:rPr>
                <w:rFonts w:ascii="Times New Roman" w:eastAsia="TTE19B32F0t00" w:hAnsi="Times New Roman"/>
                <w:sz w:val="16"/>
                <w:szCs w:val="16"/>
              </w:rPr>
              <w:t>operatori.</w:t>
            </w:r>
          </w:p>
          <w:p w:rsidR="00F043FD" w:rsidRPr="00217312" w:rsidRDefault="00F043FD" w:rsidP="00DF363E">
            <w:pPr>
              <w:autoSpaceDE w:val="0"/>
              <w:autoSpaceDN w:val="0"/>
              <w:adjustRightInd w:val="0"/>
              <w:spacing w:before="60" w:after="6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Per</w:t>
            </w:r>
            <w:r w:rsidRPr="00217312">
              <w:rPr>
                <w:rFonts w:ascii="Times New Roman" w:eastAsia="TTE19B32F0t00" w:hAnsi="Times New Roman"/>
                <w:sz w:val="16"/>
                <w:szCs w:val="16"/>
              </w:rPr>
              <w:t xml:space="preserve"> gli interventi a carattere strutturale, se realizzati direttamente dalle OP/AOP, verranno</w:t>
            </w:r>
            <w:r>
              <w:rPr>
                <w:rFonts w:ascii="Times New Roman" w:eastAsia="TTE19B32F0t00" w:hAnsi="Times New Roman"/>
                <w:sz w:val="16"/>
                <w:szCs w:val="16"/>
              </w:rPr>
              <w:t xml:space="preserve"> </w:t>
            </w:r>
            <w:r w:rsidRPr="00217312">
              <w:rPr>
                <w:rFonts w:ascii="Times New Roman" w:eastAsia="TTE19B32F0t00" w:hAnsi="Times New Roman"/>
                <w:sz w:val="16"/>
                <w:szCs w:val="16"/>
              </w:rPr>
              <w:t>finanziati nel contesto dei rispettivi programmi operativi. Eventuali eccezioni dovranno essere</w:t>
            </w:r>
            <w:r>
              <w:rPr>
                <w:rFonts w:ascii="Times New Roman" w:eastAsia="TTE19B32F0t00" w:hAnsi="Times New Roman"/>
                <w:sz w:val="16"/>
                <w:szCs w:val="16"/>
              </w:rPr>
              <w:t xml:space="preserve"> </w:t>
            </w:r>
            <w:r w:rsidRPr="00217312">
              <w:rPr>
                <w:rFonts w:ascii="Times New Roman" w:eastAsia="TTE19B32F0t00" w:hAnsi="Times New Roman"/>
                <w:sz w:val="16"/>
                <w:szCs w:val="16"/>
              </w:rPr>
              <w:t xml:space="preserve">previste sulla base della </w:t>
            </w:r>
            <w:r w:rsidRPr="00DF363E">
              <w:rPr>
                <w:rFonts w:ascii="Times New Roman" w:eastAsia="TTE19B32F0t00" w:hAnsi="Times New Roman"/>
                <w:i/>
                <w:sz w:val="16"/>
                <w:szCs w:val="16"/>
              </w:rPr>
              <w:t>dimensione finanziaria</w:t>
            </w:r>
            <w:r w:rsidRPr="00217312">
              <w:rPr>
                <w:rFonts w:ascii="Times New Roman" w:eastAsia="TTE19B32F0t00" w:hAnsi="Times New Roman"/>
                <w:sz w:val="16"/>
                <w:szCs w:val="16"/>
              </w:rPr>
              <w:t xml:space="preserve"> degli investimenti e/o dei </w:t>
            </w:r>
            <w:r w:rsidRPr="00DF363E">
              <w:rPr>
                <w:rFonts w:ascii="Times New Roman" w:eastAsia="TTE19B32F0t00" w:hAnsi="Times New Roman"/>
                <w:i/>
                <w:sz w:val="16"/>
                <w:szCs w:val="16"/>
              </w:rPr>
              <w:t>soggetti beneficiari</w:t>
            </w:r>
            <w:r w:rsidRPr="00217312">
              <w:rPr>
                <w:rFonts w:ascii="Times New Roman" w:eastAsia="TTE19B32F0t00" w:hAnsi="Times New Roman"/>
                <w:sz w:val="16"/>
                <w:szCs w:val="16"/>
              </w:rPr>
              <w:t>.</w:t>
            </w:r>
          </w:p>
          <w:p w:rsidR="00F043FD" w:rsidRPr="00662D09" w:rsidRDefault="00F043FD" w:rsidP="00DF363E">
            <w:pPr>
              <w:autoSpaceDE w:val="0"/>
              <w:autoSpaceDN w:val="0"/>
              <w:adjustRightInd w:val="0"/>
              <w:spacing w:before="60" w:after="60" w:line="240" w:lineRule="auto"/>
              <w:ind w:left="-105"/>
              <w:jc w:val="both"/>
              <w:rPr>
                <w:rFonts w:ascii="Times New Roman" w:eastAsia="TTE19B32F0t00" w:hAnsi="Times New Roman"/>
                <w:sz w:val="16"/>
                <w:szCs w:val="16"/>
              </w:rPr>
            </w:pPr>
            <w:r w:rsidRPr="00217312">
              <w:rPr>
                <w:rFonts w:ascii="Times New Roman" w:eastAsia="TTE19B32F0t00" w:hAnsi="Times New Roman"/>
                <w:sz w:val="16"/>
                <w:szCs w:val="16"/>
              </w:rPr>
              <w:t>Per quanto riguarda gli interventi realizzati dai singoli soci, il livello di demarcazione è basato</w:t>
            </w:r>
            <w:r>
              <w:rPr>
                <w:rFonts w:ascii="Times New Roman" w:eastAsia="TTE19B32F0t00" w:hAnsi="Times New Roman"/>
                <w:sz w:val="16"/>
                <w:szCs w:val="16"/>
              </w:rPr>
              <w:t xml:space="preserve"> </w:t>
            </w:r>
            <w:r w:rsidRPr="00217312">
              <w:rPr>
                <w:rFonts w:ascii="Times New Roman" w:eastAsia="TTE19B32F0t00" w:hAnsi="Times New Roman"/>
                <w:sz w:val="16"/>
                <w:szCs w:val="16"/>
              </w:rPr>
              <w:t xml:space="preserve">sulla </w:t>
            </w:r>
            <w:r w:rsidRPr="00217312">
              <w:rPr>
                <w:rFonts w:ascii="Times New Roman" w:eastAsia="TTE19B32F0t00" w:hAnsi="Times New Roman"/>
                <w:b/>
                <w:sz w:val="16"/>
                <w:szCs w:val="16"/>
              </w:rPr>
              <w:t>dimensione finanziaria</w:t>
            </w:r>
            <w:r w:rsidRPr="00217312">
              <w:rPr>
                <w:rFonts w:ascii="Times New Roman" w:eastAsia="TTE19B32F0t00" w:hAnsi="Times New Roman"/>
                <w:sz w:val="16"/>
                <w:szCs w:val="16"/>
              </w:rPr>
              <w:t>, eventualmente articolata per settore produttivo e/o per tipologia</w:t>
            </w:r>
            <w:r>
              <w:rPr>
                <w:rFonts w:ascii="Times New Roman" w:eastAsia="TTE19B32F0t00" w:hAnsi="Times New Roman"/>
                <w:sz w:val="16"/>
                <w:szCs w:val="16"/>
              </w:rPr>
              <w:t xml:space="preserve"> </w:t>
            </w:r>
            <w:r w:rsidRPr="00217312">
              <w:rPr>
                <w:rFonts w:ascii="Times New Roman" w:eastAsia="TTE19B32F0t00" w:hAnsi="Times New Roman"/>
                <w:sz w:val="16"/>
                <w:szCs w:val="16"/>
              </w:rPr>
              <w:t>di operazione e/o investimento, in modo tale che tali investimenti aziendali non si</w:t>
            </w:r>
            <w:r>
              <w:rPr>
                <w:rFonts w:ascii="Times New Roman" w:eastAsia="TTE19B32F0t00" w:hAnsi="Times New Roman"/>
                <w:sz w:val="16"/>
                <w:szCs w:val="16"/>
              </w:rPr>
              <w:t xml:space="preserve"> </w:t>
            </w:r>
            <w:r w:rsidRPr="00217312">
              <w:rPr>
                <w:rFonts w:ascii="Times New Roman" w:eastAsia="TTE19B32F0t00" w:hAnsi="Times New Roman"/>
                <w:sz w:val="16"/>
                <w:szCs w:val="16"/>
              </w:rPr>
              <w:t>sovrappongano a quelli ad uso collettivo.</w:t>
            </w:r>
          </w:p>
        </w:tc>
        <w:tc>
          <w:tcPr>
            <w:tcW w:w="3874" w:type="dxa"/>
            <w:shd w:val="clear" w:color="auto" w:fill="auto"/>
          </w:tcPr>
          <w:p w:rsidR="0016645A" w:rsidRPr="00217312" w:rsidRDefault="0016645A" w:rsidP="0016645A">
            <w:pPr>
              <w:autoSpaceDE w:val="0"/>
              <w:autoSpaceDN w:val="0"/>
              <w:adjustRightInd w:val="0"/>
              <w:spacing w:before="60" w:after="6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Per</w:t>
            </w:r>
            <w:r w:rsidRPr="00217312">
              <w:rPr>
                <w:rFonts w:ascii="Times New Roman" w:eastAsia="TTE19B32F0t00" w:hAnsi="Times New Roman"/>
                <w:sz w:val="16"/>
                <w:szCs w:val="16"/>
              </w:rPr>
              <w:t xml:space="preserve"> gli interventi a carattere strutturale, se realizzati direttamente dalle OP/AOP, verranno</w:t>
            </w:r>
            <w:r>
              <w:rPr>
                <w:rFonts w:ascii="Times New Roman" w:eastAsia="TTE19B32F0t00" w:hAnsi="Times New Roman"/>
                <w:sz w:val="16"/>
                <w:szCs w:val="16"/>
              </w:rPr>
              <w:t xml:space="preserve"> </w:t>
            </w:r>
            <w:r w:rsidRPr="00217312">
              <w:rPr>
                <w:rFonts w:ascii="Times New Roman" w:eastAsia="TTE19B32F0t00" w:hAnsi="Times New Roman"/>
                <w:sz w:val="16"/>
                <w:szCs w:val="16"/>
              </w:rPr>
              <w:t>finanziati nel contesto dei rispettivi programmi operativi. Eventuali eccezioni dovranno essere</w:t>
            </w:r>
            <w:r>
              <w:rPr>
                <w:rFonts w:ascii="Times New Roman" w:eastAsia="TTE19B32F0t00" w:hAnsi="Times New Roman"/>
                <w:sz w:val="16"/>
                <w:szCs w:val="16"/>
              </w:rPr>
              <w:t xml:space="preserve"> </w:t>
            </w:r>
            <w:r w:rsidRPr="00217312">
              <w:rPr>
                <w:rFonts w:ascii="Times New Roman" w:eastAsia="TTE19B32F0t00" w:hAnsi="Times New Roman"/>
                <w:sz w:val="16"/>
                <w:szCs w:val="16"/>
              </w:rPr>
              <w:t xml:space="preserve">previste sulla base della </w:t>
            </w:r>
            <w:r w:rsidRPr="00DF363E">
              <w:rPr>
                <w:rFonts w:ascii="Times New Roman" w:eastAsia="TTE19B32F0t00" w:hAnsi="Times New Roman"/>
                <w:i/>
                <w:sz w:val="16"/>
                <w:szCs w:val="16"/>
              </w:rPr>
              <w:t>dimensione finanziaria</w:t>
            </w:r>
            <w:r w:rsidRPr="00217312">
              <w:rPr>
                <w:rFonts w:ascii="Times New Roman" w:eastAsia="TTE19B32F0t00" w:hAnsi="Times New Roman"/>
                <w:sz w:val="16"/>
                <w:szCs w:val="16"/>
              </w:rPr>
              <w:t xml:space="preserve"> degli investimenti e/o dei </w:t>
            </w:r>
            <w:r w:rsidRPr="00DF363E">
              <w:rPr>
                <w:rFonts w:ascii="Times New Roman" w:eastAsia="TTE19B32F0t00" w:hAnsi="Times New Roman"/>
                <w:i/>
                <w:sz w:val="16"/>
                <w:szCs w:val="16"/>
              </w:rPr>
              <w:t>soggetti beneficiari</w:t>
            </w:r>
            <w:r w:rsidRPr="00217312">
              <w:rPr>
                <w:rFonts w:ascii="Times New Roman" w:eastAsia="TTE19B32F0t00" w:hAnsi="Times New Roman"/>
                <w:sz w:val="16"/>
                <w:szCs w:val="16"/>
              </w:rPr>
              <w:t>.</w:t>
            </w:r>
          </w:p>
          <w:p w:rsidR="00F043FD" w:rsidRPr="00662D09" w:rsidRDefault="0016645A" w:rsidP="0016645A">
            <w:pPr>
              <w:pStyle w:val="Paragrafoelenco"/>
              <w:autoSpaceDE w:val="0"/>
              <w:autoSpaceDN w:val="0"/>
              <w:adjustRightInd w:val="0"/>
              <w:spacing w:after="0" w:line="240" w:lineRule="auto"/>
              <w:ind w:left="84"/>
              <w:rPr>
                <w:rFonts w:ascii="Times New Roman" w:eastAsia="TTE19B32F0t00" w:hAnsi="Times New Roman"/>
                <w:sz w:val="16"/>
                <w:szCs w:val="16"/>
              </w:rPr>
            </w:pPr>
            <w:r w:rsidRPr="00217312">
              <w:rPr>
                <w:rFonts w:ascii="Times New Roman" w:eastAsia="TTE19B32F0t00" w:hAnsi="Times New Roman"/>
                <w:sz w:val="16"/>
                <w:szCs w:val="16"/>
              </w:rPr>
              <w:t>Per quanto riguarda gli interventi realizzati dai singoli soci, il livello di demarcazione è basato</w:t>
            </w:r>
            <w:r>
              <w:rPr>
                <w:rFonts w:ascii="Times New Roman" w:eastAsia="TTE19B32F0t00" w:hAnsi="Times New Roman"/>
                <w:sz w:val="16"/>
                <w:szCs w:val="16"/>
              </w:rPr>
              <w:t xml:space="preserve"> </w:t>
            </w:r>
            <w:r w:rsidRPr="00217312">
              <w:rPr>
                <w:rFonts w:ascii="Times New Roman" w:eastAsia="TTE19B32F0t00" w:hAnsi="Times New Roman"/>
                <w:sz w:val="16"/>
                <w:szCs w:val="16"/>
              </w:rPr>
              <w:t xml:space="preserve">sulla </w:t>
            </w:r>
            <w:r w:rsidRPr="00217312">
              <w:rPr>
                <w:rFonts w:ascii="Times New Roman" w:eastAsia="TTE19B32F0t00" w:hAnsi="Times New Roman"/>
                <w:b/>
                <w:sz w:val="16"/>
                <w:szCs w:val="16"/>
              </w:rPr>
              <w:t>dimensione finanziaria</w:t>
            </w:r>
            <w:r w:rsidRPr="00217312">
              <w:rPr>
                <w:rFonts w:ascii="Times New Roman" w:eastAsia="TTE19B32F0t00" w:hAnsi="Times New Roman"/>
                <w:sz w:val="16"/>
                <w:szCs w:val="16"/>
              </w:rPr>
              <w:t>, eventualmente articolata per settore produttivo e/o per tipologia</w:t>
            </w:r>
            <w:r>
              <w:rPr>
                <w:rFonts w:ascii="Times New Roman" w:eastAsia="TTE19B32F0t00" w:hAnsi="Times New Roman"/>
                <w:sz w:val="16"/>
                <w:szCs w:val="16"/>
              </w:rPr>
              <w:t xml:space="preserve"> </w:t>
            </w:r>
            <w:r w:rsidRPr="00217312">
              <w:rPr>
                <w:rFonts w:ascii="Times New Roman" w:eastAsia="TTE19B32F0t00" w:hAnsi="Times New Roman"/>
                <w:sz w:val="16"/>
                <w:szCs w:val="16"/>
              </w:rPr>
              <w:t>di operazione e/o investimento, in modo tale che tali investimenti aziendali non si</w:t>
            </w:r>
            <w:r>
              <w:rPr>
                <w:rFonts w:ascii="Times New Roman" w:eastAsia="TTE19B32F0t00" w:hAnsi="Times New Roman"/>
                <w:sz w:val="16"/>
                <w:szCs w:val="16"/>
              </w:rPr>
              <w:t xml:space="preserve"> </w:t>
            </w:r>
            <w:r w:rsidRPr="00217312">
              <w:rPr>
                <w:rFonts w:ascii="Times New Roman" w:eastAsia="TTE19B32F0t00" w:hAnsi="Times New Roman"/>
                <w:sz w:val="16"/>
                <w:szCs w:val="16"/>
              </w:rPr>
              <w:t>sovrappongano a quelli ad uso collettivo.</w:t>
            </w:r>
          </w:p>
        </w:tc>
        <w:tc>
          <w:tcPr>
            <w:tcW w:w="2508" w:type="dxa"/>
            <w:shd w:val="clear" w:color="auto" w:fill="auto"/>
          </w:tcPr>
          <w:p w:rsidR="00F043FD" w:rsidRPr="00662D09" w:rsidRDefault="0016645A" w:rsidP="00706CEE">
            <w:pPr>
              <w:spacing w:after="0" w:line="240" w:lineRule="auto"/>
              <w:rPr>
                <w:rFonts w:ascii="Times New Roman" w:eastAsia="TTE19B32F0t00" w:hAnsi="Times New Roman"/>
                <w:sz w:val="16"/>
                <w:szCs w:val="16"/>
              </w:rPr>
            </w:pPr>
            <w:r>
              <w:rPr>
                <w:rFonts w:ascii="Times New Roman" w:eastAsia="TTE19B32F0t00" w:hAnsi="Times New Roman"/>
                <w:sz w:val="16"/>
                <w:szCs w:val="16"/>
              </w:rPr>
              <w:t xml:space="preserve">Finanziate </w:t>
            </w:r>
            <w:proofErr w:type="spellStart"/>
            <w:r>
              <w:rPr>
                <w:rFonts w:ascii="Times New Roman" w:eastAsia="TTE19B32F0t00" w:hAnsi="Times New Roman"/>
                <w:sz w:val="16"/>
                <w:szCs w:val="16"/>
              </w:rPr>
              <w:t>esculsivamente</w:t>
            </w:r>
            <w:proofErr w:type="spellEnd"/>
            <w:r>
              <w:rPr>
                <w:rFonts w:ascii="Times New Roman" w:eastAsia="TTE19B32F0t00" w:hAnsi="Times New Roman"/>
                <w:sz w:val="16"/>
                <w:szCs w:val="16"/>
              </w:rPr>
              <w:t xml:space="preserve"> dal PSR</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4) CAMPANIA</w:t>
            </w:r>
          </w:p>
        </w:tc>
        <w:tc>
          <w:tcPr>
            <w:tcW w:w="3538" w:type="dxa"/>
          </w:tcPr>
          <w:p w:rsidR="00F043FD" w:rsidRPr="00C33C30" w:rsidRDefault="00F043FD" w:rsidP="00FE6CA3">
            <w:pPr>
              <w:pStyle w:val="Paragrafoelenco"/>
              <w:autoSpaceDE w:val="0"/>
              <w:autoSpaceDN w:val="0"/>
              <w:adjustRightInd w:val="0"/>
              <w:spacing w:after="0" w:line="240" w:lineRule="auto"/>
              <w:ind w:left="-105"/>
              <w:rPr>
                <w:rFonts w:ascii="Times New Roman" w:eastAsia="TTE19B32F0t00" w:hAnsi="Times New Roman"/>
                <w:b/>
                <w:sz w:val="16"/>
                <w:szCs w:val="16"/>
              </w:rPr>
            </w:pPr>
            <w:r>
              <w:rPr>
                <w:rFonts w:ascii="Times New Roman" w:eastAsia="TTE19B32F0t00" w:hAnsi="Times New Roman"/>
                <w:b/>
                <w:sz w:val="16"/>
                <w:szCs w:val="16"/>
              </w:rPr>
              <w:t>Aziende agricole singole socie di OP</w:t>
            </w:r>
          </w:p>
          <w:p w:rsidR="00F043FD" w:rsidRDefault="00F043FD" w:rsidP="00DF363E">
            <w:pPr>
              <w:autoSpaceDE w:val="0"/>
              <w:autoSpaceDN w:val="0"/>
              <w:adjustRightInd w:val="0"/>
              <w:spacing w:after="0" w:line="240" w:lineRule="auto"/>
              <w:ind w:left="-105"/>
              <w:jc w:val="both"/>
              <w:rPr>
                <w:rFonts w:ascii="Times New Roman" w:eastAsia="TTE19B32F0t00" w:hAnsi="Times New Roman"/>
                <w:sz w:val="16"/>
                <w:szCs w:val="16"/>
              </w:rPr>
            </w:pPr>
            <w:r w:rsidRPr="00D83AB4">
              <w:rPr>
                <w:rFonts w:ascii="Times New Roman" w:eastAsia="TTE19B32F0t00" w:hAnsi="Times New Roman"/>
                <w:sz w:val="16"/>
                <w:szCs w:val="16"/>
              </w:rPr>
              <w:t xml:space="preserve">Investimenti di importo ammissibile superiore ai 50.000 </w:t>
            </w:r>
            <w:r w:rsidRPr="00D83AB4">
              <w:rPr>
                <w:rFonts w:ascii="Times New Roman" w:eastAsia="TTE19B32F0t00" w:hAnsi="Times New Roman" w:hint="eastAsia"/>
                <w:sz w:val="16"/>
                <w:szCs w:val="16"/>
              </w:rPr>
              <w:t>€</w:t>
            </w:r>
          </w:p>
          <w:p w:rsidR="00F043FD" w:rsidRDefault="00F043FD" w:rsidP="00FE6CA3">
            <w:pPr>
              <w:autoSpaceDE w:val="0"/>
              <w:autoSpaceDN w:val="0"/>
              <w:adjustRightInd w:val="0"/>
              <w:spacing w:after="0" w:line="240" w:lineRule="auto"/>
              <w:ind w:left="-105"/>
              <w:rPr>
                <w:rFonts w:ascii="Times New Roman" w:eastAsia="TTE19B32F0t00" w:hAnsi="Times New Roman"/>
                <w:sz w:val="16"/>
                <w:szCs w:val="16"/>
              </w:rPr>
            </w:pPr>
          </w:p>
          <w:p w:rsidR="00F043FD" w:rsidRDefault="00F043FD" w:rsidP="00FE6CA3">
            <w:pPr>
              <w:autoSpaceDE w:val="0"/>
              <w:autoSpaceDN w:val="0"/>
              <w:adjustRightInd w:val="0"/>
              <w:spacing w:after="0" w:line="240" w:lineRule="auto"/>
              <w:ind w:left="-105"/>
              <w:rPr>
                <w:rFonts w:ascii="Times New Roman" w:eastAsia="TTE19B32F0t00" w:hAnsi="Times New Roman"/>
                <w:b/>
                <w:sz w:val="16"/>
                <w:szCs w:val="16"/>
              </w:rPr>
            </w:pPr>
            <w:r w:rsidRPr="00C33C30">
              <w:rPr>
                <w:rFonts w:ascii="Times New Roman" w:eastAsia="TTE19B32F0t00" w:hAnsi="Times New Roman"/>
                <w:b/>
                <w:sz w:val="16"/>
                <w:szCs w:val="16"/>
              </w:rPr>
              <w:t>Cooperative e consorzi</w:t>
            </w:r>
            <w:r>
              <w:rPr>
                <w:rFonts w:ascii="Times New Roman" w:eastAsia="TTE19B32F0t00" w:hAnsi="Times New Roman"/>
                <w:b/>
                <w:sz w:val="16"/>
                <w:szCs w:val="16"/>
              </w:rPr>
              <w:t xml:space="preserve"> </w:t>
            </w:r>
            <w:r w:rsidRPr="00C33C30">
              <w:rPr>
                <w:rFonts w:ascii="Times New Roman" w:eastAsia="TTE19B32F0t00" w:hAnsi="Times New Roman"/>
                <w:b/>
                <w:sz w:val="16"/>
                <w:szCs w:val="16"/>
              </w:rPr>
              <w:t>socie di OP</w:t>
            </w:r>
          </w:p>
          <w:p w:rsidR="00F043FD" w:rsidRPr="00C33C30" w:rsidRDefault="00F043FD" w:rsidP="00FE6CA3">
            <w:pPr>
              <w:autoSpaceDE w:val="0"/>
              <w:autoSpaceDN w:val="0"/>
              <w:adjustRightInd w:val="0"/>
              <w:spacing w:after="0" w:line="240" w:lineRule="auto"/>
              <w:ind w:left="-105"/>
              <w:rPr>
                <w:rFonts w:ascii="Times New Roman" w:eastAsia="TTE19B32F0t00" w:hAnsi="Times New Roman"/>
                <w:sz w:val="16"/>
                <w:szCs w:val="16"/>
              </w:rPr>
            </w:pPr>
            <w:r w:rsidRPr="00C33C30">
              <w:rPr>
                <w:rFonts w:ascii="Times New Roman" w:eastAsia="TTE19B32F0t00" w:hAnsi="Times New Roman"/>
                <w:sz w:val="16"/>
                <w:szCs w:val="16"/>
              </w:rPr>
              <w:t>Acquisto di macchinari e impianti</w:t>
            </w:r>
            <w:r>
              <w:rPr>
                <w:rFonts w:ascii="Times New Roman" w:eastAsia="TTE19B32F0t00" w:hAnsi="Times New Roman"/>
                <w:sz w:val="16"/>
                <w:szCs w:val="16"/>
              </w:rPr>
              <w:t xml:space="preserve"> </w:t>
            </w:r>
            <w:r w:rsidRPr="00C33C30">
              <w:rPr>
                <w:rFonts w:ascii="Times New Roman" w:eastAsia="TTE19B32F0t00" w:hAnsi="Times New Roman"/>
                <w:sz w:val="16"/>
                <w:szCs w:val="16"/>
              </w:rPr>
              <w:t>necessari per soddisfare esigenze</w:t>
            </w:r>
            <w:r>
              <w:rPr>
                <w:rFonts w:ascii="Times New Roman" w:eastAsia="TTE19B32F0t00" w:hAnsi="Times New Roman"/>
                <w:sz w:val="16"/>
                <w:szCs w:val="16"/>
              </w:rPr>
              <w:t xml:space="preserve"> </w:t>
            </w:r>
            <w:r w:rsidRPr="00C33C30">
              <w:rPr>
                <w:rFonts w:ascii="Times New Roman" w:eastAsia="TTE19B32F0t00" w:hAnsi="Times New Roman"/>
                <w:sz w:val="16"/>
                <w:szCs w:val="16"/>
              </w:rPr>
              <w:t>comuni per le fasi di coltivazione e</w:t>
            </w:r>
            <w:r>
              <w:rPr>
                <w:rFonts w:ascii="Times New Roman" w:eastAsia="TTE19B32F0t00" w:hAnsi="Times New Roman"/>
                <w:sz w:val="16"/>
                <w:szCs w:val="16"/>
              </w:rPr>
              <w:t xml:space="preserve"> </w:t>
            </w:r>
            <w:r w:rsidRPr="00C33C30">
              <w:rPr>
                <w:rFonts w:ascii="Times New Roman" w:eastAsia="TTE19B32F0t00" w:hAnsi="Times New Roman"/>
                <w:sz w:val="16"/>
                <w:szCs w:val="16"/>
              </w:rPr>
              <w:t>raccolta delle produzioni delle</w:t>
            </w:r>
            <w:r>
              <w:rPr>
                <w:rFonts w:ascii="Times New Roman" w:eastAsia="TTE19B32F0t00" w:hAnsi="Times New Roman"/>
                <w:sz w:val="16"/>
                <w:szCs w:val="16"/>
              </w:rPr>
              <w:t xml:space="preserve"> </w:t>
            </w:r>
            <w:r w:rsidRPr="00C33C30">
              <w:rPr>
                <w:rFonts w:ascii="Times New Roman" w:eastAsia="TTE19B32F0t00" w:hAnsi="Times New Roman"/>
                <w:sz w:val="16"/>
                <w:szCs w:val="16"/>
              </w:rPr>
              <w:t>aziende socie, che devono</w:t>
            </w:r>
          </w:p>
          <w:p w:rsidR="00F043FD" w:rsidRDefault="00F043FD" w:rsidP="00FE6CA3">
            <w:pPr>
              <w:autoSpaceDE w:val="0"/>
              <w:autoSpaceDN w:val="0"/>
              <w:adjustRightInd w:val="0"/>
              <w:spacing w:after="0" w:line="240" w:lineRule="auto"/>
              <w:ind w:left="-105"/>
              <w:rPr>
                <w:rFonts w:ascii="Times New Roman" w:eastAsia="TTE19B32F0t00" w:hAnsi="Times New Roman"/>
                <w:sz w:val="16"/>
                <w:szCs w:val="16"/>
              </w:rPr>
            </w:pPr>
            <w:r w:rsidRPr="00C33C30">
              <w:rPr>
                <w:rFonts w:ascii="Times New Roman" w:eastAsia="TTE19B32F0t00" w:hAnsi="Times New Roman"/>
                <w:sz w:val="16"/>
                <w:szCs w:val="16"/>
              </w:rPr>
              <w:t>risultare coerenti con gli obiettivi</w:t>
            </w:r>
            <w:r>
              <w:rPr>
                <w:rFonts w:ascii="Times New Roman" w:eastAsia="TTE19B32F0t00" w:hAnsi="Times New Roman"/>
                <w:sz w:val="16"/>
                <w:szCs w:val="16"/>
              </w:rPr>
              <w:t xml:space="preserve"> </w:t>
            </w:r>
            <w:r w:rsidRPr="00C33C30">
              <w:rPr>
                <w:rFonts w:ascii="Times New Roman" w:eastAsia="TTE19B32F0t00" w:hAnsi="Times New Roman"/>
                <w:sz w:val="16"/>
                <w:szCs w:val="16"/>
              </w:rPr>
              <w:t>del P.O.</w:t>
            </w:r>
          </w:p>
          <w:p w:rsidR="00F043FD" w:rsidRDefault="00F043FD" w:rsidP="00FE6CA3">
            <w:pPr>
              <w:autoSpaceDE w:val="0"/>
              <w:autoSpaceDN w:val="0"/>
              <w:adjustRightInd w:val="0"/>
              <w:spacing w:after="0" w:line="240" w:lineRule="auto"/>
              <w:ind w:left="-105"/>
              <w:rPr>
                <w:rFonts w:ascii="Times New Roman" w:eastAsia="TTE19B32F0t00" w:hAnsi="Times New Roman"/>
                <w:sz w:val="16"/>
                <w:szCs w:val="16"/>
              </w:rPr>
            </w:pPr>
          </w:p>
          <w:p w:rsidR="00F043FD" w:rsidRDefault="00F043FD" w:rsidP="00FE6CA3">
            <w:pPr>
              <w:autoSpaceDE w:val="0"/>
              <w:autoSpaceDN w:val="0"/>
              <w:adjustRightInd w:val="0"/>
              <w:spacing w:after="0" w:line="240" w:lineRule="auto"/>
              <w:ind w:left="-105"/>
              <w:rPr>
                <w:rFonts w:ascii="Times New Roman" w:eastAsia="TTE19B32F0t00" w:hAnsi="Times New Roman"/>
                <w:b/>
                <w:sz w:val="16"/>
                <w:szCs w:val="16"/>
              </w:rPr>
            </w:pPr>
            <w:r w:rsidRPr="00C33C30">
              <w:rPr>
                <w:rFonts w:ascii="Times New Roman" w:eastAsia="TTE19B32F0t00" w:hAnsi="Times New Roman"/>
                <w:b/>
                <w:sz w:val="16"/>
                <w:szCs w:val="16"/>
              </w:rPr>
              <w:t>Cooperative e consorzi socie di OP</w:t>
            </w:r>
          </w:p>
          <w:p w:rsidR="00F043FD" w:rsidRPr="00C33C30" w:rsidRDefault="00F043FD" w:rsidP="00FE6CA3">
            <w:pPr>
              <w:autoSpaceDE w:val="0"/>
              <w:autoSpaceDN w:val="0"/>
              <w:adjustRightInd w:val="0"/>
              <w:spacing w:after="0" w:line="240" w:lineRule="auto"/>
              <w:ind w:left="-105"/>
              <w:rPr>
                <w:rFonts w:ascii="Times New Roman" w:eastAsia="TTE19B32F0t00" w:hAnsi="Times New Roman"/>
                <w:sz w:val="16"/>
                <w:szCs w:val="16"/>
              </w:rPr>
            </w:pPr>
            <w:r w:rsidRPr="00C33C30">
              <w:rPr>
                <w:rFonts w:ascii="Times New Roman" w:eastAsia="TTE19B32F0t00" w:hAnsi="Times New Roman"/>
                <w:sz w:val="16"/>
                <w:szCs w:val="16"/>
              </w:rPr>
              <w:t>Acquisto di macchinari e impianti</w:t>
            </w:r>
            <w:r>
              <w:rPr>
                <w:rFonts w:ascii="Times New Roman" w:eastAsia="TTE19B32F0t00" w:hAnsi="Times New Roman"/>
                <w:sz w:val="16"/>
                <w:szCs w:val="16"/>
              </w:rPr>
              <w:t xml:space="preserve"> </w:t>
            </w:r>
            <w:r w:rsidRPr="00C33C30">
              <w:rPr>
                <w:rFonts w:ascii="Times New Roman" w:eastAsia="TTE19B32F0t00" w:hAnsi="Times New Roman"/>
                <w:sz w:val="16"/>
                <w:szCs w:val="16"/>
              </w:rPr>
              <w:t>necessari per soddisfare esigenze</w:t>
            </w:r>
            <w:r>
              <w:rPr>
                <w:rFonts w:ascii="Times New Roman" w:eastAsia="TTE19B32F0t00" w:hAnsi="Times New Roman"/>
                <w:sz w:val="16"/>
                <w:szCs w:val="16"/>
              </w:rPr>
              <w:t xml:space="preserve"> </w:t>
            </w:r>
            <w:r w:rsidRPr="00C33C30">
              <w:rPr>
                <w:rFonts w:ascii="Times New Roman" w:eastAsia="TTE19B32F0t00" w:hAnsi="Times New Roman"/>
                <w:sz w:val="16"/>
                <w:szCs w:val="16"/>
              </w:rPr>
              <w:t>comuni per le fasi di coltivazione e</w:t>
            </w:r>
            <w:r>
              <w:rPr>
                <w:rFonts w:ascii="Times New Roman" w:eastAsia="TTE19B32F0t00" w:hAnsi="Times New Roman"/>
                <w:sz w:val="16"/>
                <w:szCs w:val="16"/>
              </w:rPr>
              <w:t xml:space="preserve"> </w:t>
            </w:r>
            <w:r w:rsidRPr="00C33C30">
              <w:rPr>
                <w:rFonts w:ascii="Times New Roman" w:eastAsia="TTE19B32F0t00" w:hAnsi="Times New Roman"/>
                <w:sz w:val="16"/>
                <w:szCs w:val="16"/>
              </w:rPr>
              <w:t>raccolta delle produzioni delle</w:t>
            </w:r>
            <w:r>
              <w:rPr>
                <w:rFonts w:ascii="Times New Roman" w:eastAsia="TTE19B32F0t00" w:hAnsi="Times New Roman"/>
                <w:sz w:val="16"/>
                <w:szCs w:val="16"/>
              </w:rPr>
              <w:t xml:space="preserve"> </w:t>
            </w:r>
            <w:r w:rsidRPr="00C33C30">
              <w:rPr>
                <w:rFonts w:ascii="Times New Roman" w:eastAsia="TTE19B32F0t00" w:hAnsi="Times New Roman"/>
                <w:sz w:val="16"/>
                <w:szCs w:val="16"/>
              </w:rPr>
              <w:t>aziende socie, che devono</w:t>
            </w:r>
          </w:p>
          <w:p w:rsidR="00F043FD" w:rsidRPr="00662D09" w:rsidRDefault="00F043FD" w:rsidP="00FE6CA3">
            <w:pPr>
              <w:autoSpaceDE w:val="0"/>
              <w:autoSpaceDN w:val="0"/>
              <w:adjustRightInd w:val="0"/>
              <w:spacing w:after="0" w:line="240" w:lineRule="auto"/>
              <w:ind w:left="-105"/>
              <w:rPr>
                <w:rFonts w:ascii="Times New Roman" w:eastAsia="TTE19B32F0t00" w:hAnsi="Times New Roman"/>
                <w:sz w:val="16"/>
                <w:szCs w:val="16"/>
              </w:rPr>
            </w:pPr>
            <w:r w:rsidRPr="00C33C30">
              <w:rPr>
                <w:rFonts w:ascii="Times New Roman" w:eastAsia="TTE19B32F0t00" w:hAnsi="Times New Roman"/>
                <w:sz w:val="16"/>
                <w:szCs w:val="16"/>
              </w:rPr>
              <w:t>risultare coerenti con gli obiettivi</w:t>
            </w:r>
            <w:r>
              <w:rPr>
                <w:rFonts w:ascii="Times New Roman" w:eastAsia="TTE19B32F0t00" w:hAnsi="Times New Roman"/>
                <w:sz w:val="16"/>
                <w:szCs w:val="16"/>
              </w:rPr>
              <w:t xml:space="preserve"> </w:t>
            </w:r>
            <w:r w:rsidRPr="00C33C30">
              <w:rPr>
                <w:rFonts w:ascii="Times New Roman" w:eastAsia="TTE19B32F0t00" w:hAnsi="Times New Roman"/>
                <w:sz w:val="16"/>
                <w:szCs w:val="16"/>
              </w:rPr>
              <w:t>del P.O.</w:t>
            </w:r>
          </w:p>
        </w:tc>
        <w:tc>
          <w:tcPr>
            <w:tcW w:w="3874" w:type="dxa"/>
          </w:tcPr>
          <w:p w:rsidR="00F043FD" w:rsidRDefault="00F043FD" w:rsidP="00A430D6">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277018">
              <w:rPr>
                <w:rFonts w:ascii="Times New Roman" w:eastAsia="TTE19B32F0t00" w:hAnsi="Times New Roman"/>
                <w:sz w:val="16"/>
                <w:szCs w:val="16"/>
              </w:rPr>
              <w:t xml:space="preserve">realizzazione, adeguamento e ammodernamento delle strutture agroindustriali, comprensive degli impianti tecnologici necessari al loro funzionamento; </w:t>
            </w:r>
          </w:p>
          <w:p w:rsidR="00F043FD" w:rsidRDefault="00F043FD" w:rsidP="00A430D6">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277018">
              <w:rPr>
                <w:rFonts w:ascii="Times New Roman" w:eastAsia="TTE19B32F0t00" w:hAnsi="Times New Roman"/>
                <w:sz w:val="16"/>
                <w:szCs w:val="16"/>
              </w:rPr>
              <w:t xml:space="preserve">realizzazione di impianti per la lavorazione delle produzioni ortofrutticole </w:t>
            </w:r>
          </w:p>
          <w:p w:rsidR="00F043FD" w:rsidRDefault="00F043FD" w:rsidP="00A430D6">
            <w:pPr>
              <w:pStyle w:val="Paragrafoelenco"/>
              <w:autoSpaceDE w:val="0"/>
              <w:autoSpaceDN w:val="0"/>
              <w:adjustRightInd w:val="0"/>
              <w:spacing w:after="0" w:line="240" w:lineRule="auto"/>
              <w:ind w:left="-57"/>
              <w:jc w:val="both"/>
              <w:rPr>
                <w:rFonts w:ascii="Times New Roman" w:eastAsia="TTE19B32F0t00" w:hAnsi="Times New Roman"/>
                <w:sz w:val="16"/>
                <w:szCs w:val="16"/>
              </w:rPr>
            </w:pPr>
            <w:r w:rsidRPr="00277018">
              <w:rPr>
                <w:rFonts w:ascii="Times New Roman" w:eastAsia="TTE19B32F0t00" w:hAnsi="Times New Roman"/>
                <w:b/>
                <w:sz w:val="16"/>
                <w:szCs w:val="16"/>
              </w:rPr>
              <w:t>Condizioni essenziali</w:t>
            </w:r>
            <w:r w:rsidRPr="00277018">
              <w:rPr>
                <w:rFonts w:ascii="Times New Roman" w:eastAsia="TTE19B32F0t00" w:hAnsi="Times New Roman"/>
                <w:sz w:val="16"/>
                <w:szCs w:val="16"/>
              </w:rPr>
              <w:t>:</w:t>
            </w:r>
          </w:p>
          <w:p w:rsidR="00F043FD" w:rsidRDefault="00F043FD" w:rsidP="00A430D6">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277018">
              <w:rPr>
                <w:rFonts w:ascii="Times New Roman" w:eastAsia="TTE19B32F0t00" w:hAnsi="Times New Roman"/>
                <w:sz w:val="16"/>
                <w:szCs w:val="16"/>
              </w:rPr>
              <w:t xml:space="preserve">investimenti che riguardano il capitale fisso; </w:t>
            </w:r>
          </w:p>
          <w:p w:rsidR="00F043FD" w:rsidRDefault="00F043FD" w:rsidP="00A430D6">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277018">
              <w:rPr>
                <w:rFonts w:ascii="Times New Roman" w:eastAsia="TTE19B32F0t00" w:hAnsi="Times New Roman"/>
                <w:sz w:val="16"/>
                <w:szCs w:val="16"/>
              </w:rPr>
              <w:t xml:space="preserve">costo totale ammissibile uguale o superiore a 1 </w:t>
            </w:r>
            <w:proofErr w:type="spellStart"/>
            <w:r w:rsidRPr="00277018">
              <w:rPr>
                <w:rFonts w:ascii="Times New Roman" w:eastAsia="TTE19B32F0t00" w:hAnsi="Times New Roman"/>
                <w:sz w:val="16"/>
                <w:szCs w:val="16"/>
              </w:rPr>
              <w:t>Meuro</w:t>
            </w:r>
            <w:proofErr w:type="spellEnd"/>
            <w:r>
              <w:rPr>
                <w:rFonts w:ascii="Times New Roman" w:eastAsia="TTE19B32F0t00" w:hAnsi="Times New Roman"/>
                <w:sz w:val="16"/>
                <w:szCs w:val="16"/>
              </w:rPr>
              <w:t xml:space="preserve"> (valore determinato sulla base dei Programmi Operativi approvati nel 2009 in </w:t>
            </w:r>
            <w:proofErr w:type="spellStart"/>
            <w:r>
              <w:rPr>
                <w:rFonts w:ascii="Times New Roman" w:eastAsia="TTE19B32F0t00" w:hAnsi="Times New Roman"/>
                <w:sz w:val="16"/>
                <w:szCs w:val="16"/>
              </w:rPr>
              <w:t>Camoania</w:t>
            </w:r>
            <w:proofErr w:type="spellEnd"/>
            <w:r>
              <w:rPr>
                <w:rFonts w:ascii="Times New Roman" w:eastAsia="TTE19B32F0t00" w:hAnsi="Times New Roman"/>
                <w:sz w:val="16"/>
                <w:szCs w:val="16"/>
              </w:rPr>
              <w:t>)</w:t>
            </w:r>
            <w:r w:rsidRPr="00277018">
              <w:rPr>
                <w:rFonts w:ascii="Times New Roman" w:eastAsia="TTE19B32F0t00" w:hAnsi="Times New Roman"/>
                <w:sz w:val="16"/>
                <w:szCs w:val="16"/>
              </w:rPr>
              <w:t>;</w:t>
            </w:r>
            <w:r>
              <w:rPr>
                <w:rFonts w:ascii="Times New Roman" w:eastAsia="TTE19B32F0t00" w:hAnsi="Times New Roman"/>
                <w:sz w:val="16"/>
                <w:szCs w:val="16"/>
              </w:rPr>
              <w:t xml:space="preserve"> </w:t>
            </w:r>
          </w:p>
          <w:p w:rsidR="00F043FD" w:rsidRPr="00662D09" w:rsidRDefault="00F043FD" w:rsidP="00A430D6">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277018">
              <w:rPr>
                <w:rFonts w:ascii="Times New Roman" w:eastAsia="TTE19B32F0t00" w:hAnsi="Times New Roman"/>
                <w:sz w:val="16"/>
                <w:szCs w:val="16"/>
              </w:rPr>
              <w:t xml:space="preserve">OP/AOP che abbiano una capacità di approvvigionamento di materia prima pari ad almeno 100 </w:t>
            </w:r>
            <w:proofErr w:type="spellStart"/>
            <w:r w:rsidRPr="00277018">
              <w:rPr>
                <w:rFonts w:ascii="Times New Roman" w:eastAsia="TTE19B32F0t00" w:hAnsi="Times New Roman"/>
                <w:sz w:val="16"/>
                <w:szCs w:val="16"/>
              </w:rPr>
              <w:t>q.li</w:t>
            </w:r>
            <w:proofErr w:type="spellEnd"/>
            <w:r w:rsidRPr="00277018">
              <w:rPr>
                <w:rFonts w:ascii="Times New Roman" w:eastAsia="TTE19B32F0t00" w:hAnsi="Times New Roman"/>
                <w:sz w:val="16"/>
                <w:szCs w:val="16"/>
              </w:rPr>
              <w:t xml:space="preserve">/g per le specie fruttifere, ridotta a 10 </w:t>
            </w:r>
            <w:proofErr w:type="spellStart"/>
            <w:r w:rsidRPr="00277018">
              <w:rPr>
                <w:rFonts w:ascii="Times New Roman" w:eastAsia="TTE19B32F0t00" w:hAnsi="Times New Roman"/>
                <w:sz w:val="16"/>
                <w:szCs w:val="16"/>
              </w:rPr>
              <w:t>q.li</w:t>
            </w:r>
            <w:proofErr w:type="spellEnd"/>
            <w:r w:rsidRPr="00277018">
              <w:rPr>
                <w:rFonts w:ascii="Times New Roman" w:eastAsia="TTE19B32F0t00" w:hAnsi="Times New Roman"/>
                <w:sz w:val="16"/>
                <w:szCs w:val="16"/>
              </w:rPr>
              <w:t>/g per la frutta secca e ortive, e che abbiano o prevedano opifici con una superficie coperta di almeno 1.000 mq di cui non meno di 400 mq (100 mq. per la frutta secca)</w:t>
            </w:r>
            <w:r>
              <w:rPr>
                <w:rFonts w:ascii="Times New Roman" w:eastAsia="TTE19B32F0t00" w:hAnsi="Times New Roman"/>
                <w:sz w:val="16"/>
                <w:szCs w:val="16"/>
              </w:rPr>
              <w:t xml:space="preserve"> </w:t>
            </w:r>
            <w:r w:rsidRPr="00277018">
              <w:rPr>
                <w:rFonts w:ascii="Times New Roman" w:eastAsia="TTE19B32F0t00" w:hAnsi="Times New Roman"/>
                <w:sz w:val="16"/>
                <w:szCs w:val="16"/>
              </w:rPr>
              <w:t>destinati alla lavorazione.</w:t>
            </w:r>
          </w:p>
        </w:tc>
        <w:tc>
          <w:tcPr>
            <w:tcW w:w="2508" w:type="dxa"/>
            <w:shd w:val="clear" w:color="auto" w:fill="FABF8F"/>
          </w:tcPr>
          <w:p w:rsidR="00F043FD" w:rsidRPr="00662D09" w:rsidRDefault="00F043FD" w:rsidP="00706CEE">
            <w:pPr>
              <w:spacing w:after="0" w:line="240" w:lineRule="auto"/>
              <w:rPr>
                <w:rFonts w:ascii="Times New Roman" w:eastAsia="TTE19B32F0t00" w:hAnsi="Times New Roman"/>
                <w:sz w:val="16"/>
                <w:szCs w:val="16"/>
              </w:rPr>
            </w:pP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5) EMILIA ROMAGNA</w:t>
            </w:r>
          </w:p>
        </w:tc>
        <w:tc>
          <w:tcPr>
            <w:tcW w:w="3538" w:type="dxa"/>
          </w:tcPr>
          <w:p w:rsidR="00F043FD" w:rsidRPr="00662D09" w:rsidRDefault="00F043FD" w:rsidP="00FE6CA3">
            <w:pPr>
              <w:pStyle w:val="Paragrafoelenco"/>
              <w:autoSpaceDE w:val="0"/>
              <w:autoSpaceDN w:val="0"/>
              <w:adjustRightInd w:val="0"/>
              <w:spacing w:after="0" w:line="240" w:lineRule="auto"/>
              <w:ind w:left="-105"/>
              <w:rPr>
                <w:rFonts w:ascii="Times New Roman" w:eastAsia="TTE19B32F0t00" w:hAnsi="Times New Roman"/>
                <w:sz w:val="16"/>
                <w:szCs w:val="16"/>
              </w:rPr>
            </w:pPr>
            <w:r w:rsidRPr="00706CEE">
              <w:rPr>
                <w:rFonts w:ascii="Times New Roman" w:eastAsia="TTE19B32F0t00" w:hAnsi="Times New Roman"/>
                <w:sz w:val="16"/>
                <w:szCs w:val="16"/>
              </w:rPr>
              <w:t>Investimenti con dimensione finanziaria complessiva superiore ai 100.000,00 € (con riferimento alla singola azienda ed al singolo piano di investimenti);</w:t>
            </w:r>
          </w:p>
        </w:tc>
        <w:tc>
          <w:tcPr>
            <w:tcW w:w="3874" w:type="dxa"/>
          </w:tcPr>
          <w:p w:rsidR="00F043FD" w:rsidRPr="00662D09" w:rsidRDefault="00F043FD" w:rsidP="00706CEE">
            <w:pPr>
              <w:pStyle w:val="Paragrafoelenco"/>
              <w:autoSpaceDE w:val="0"/>
              <w:autoSpaceDN w:val="0"/>
              <w:adjustRightInd w:val="0"/>
              <w:spacing w:after="0" w:line="240" w:lineRule="auto"/>
              <w:ind w:left="84"/>
              <w:rPr>
                <w:rFonts w:ascii="Times New Roman" w:eastAsia="TTE19B32F0t00" w:hAnsi="Times New Roman"/>
                <w:sz w:val="16"/>
                <w:szCs w:val="16"/>
              </w:rPr>
            </w:pPr>
            <w:r w:rsidRPr="00706CEE">
              <w:rPr>
                <w:rFonts w:ascii="Times New Roman" w:eastAsia="TTE19B32F0t00" w:hAnsi="Times New Roman"/>
                <w:sz w:val="16"/>
                <w:szCs w:val="16"/>
              </w:rPr>
              <w:t xml:space="preserve">Investimenti con dimensione finanziaria complessiva superiore a 1 </w:t>
            </w:r>
            <w:proofErr w:type="spellStart"/>
            <w:r w:rsidRPr="00706CEE">
              <w:rPr>
                <w:rFonts w:ascii="Times New Roman" w:eastAsia="TTE19B32F0t00" w:hAnsi="Times New Roman"/>
                <w:sz w:val="16"/>
                <w:szCs w:val="16"/>
              </w:rPr>
              <w:t>Meuro</w:t>
            </w:r>
            <w:proofErr w:type="spellEnd"/>
            <w:r w:rsidRPr="00706CEE">
              <w:rPr>
                <w:rFonts w:ascii="Times New Roman" w:eastAsia="TTE19B32F0t00" w:hAnsi="Times New Roman"/>
                <w:sz w:val="16"/>
                <w:szCs w:val="16"/>
              </w:rPr>
              <w:t>.</w:t>
            </w:r>
          </w:p>
        </w:tc>
        <w:tc>
          <w:tcPr>
            <w:tcW w:w="2508" w:type="dxa"/>
          </w:tcPr>
          <w:p w:rsidR="00F043FD" w:rsidRDefault="00F043FD" w:rsidP="00706CEE">
            <w:pPr>
              <w:spacing w:after="0" w:line="240" w:lineRule="auto"/>
              <w:rPr>
                <w:rFonts w:ascii="Times New Roman" w:eastAsia="TTE19B32F0t00" w:hAnsi="Times New Roman"/>
                <w:sz w:val="16"/>
                <w:szCs w:val="16"/>
              </w:rPr>
            </w:pPr>
            <w:r w:rsidRPr="00706CEE">
              <w:rPr>
                <w:rFonts w:ascii="Times New Roman" w:eastAsia="TTE19B32F0t00" w:hAnsi="Times New Roman"/>
                <w:sz w:val="16"/>
                <w:szCs w:val="16"/>
              </w:rPr>
              <w:t xml:space="preserve">Azione 1- </w:t>
            </w:r>
            <w:r>
              <w:rPr>
                <w:rFonts w:ascii="Times New Roman" w:eastAsia="TTE19B32F0t00" w:hAnsi="Times New Roman"/>
                <w:sz w:val="16"/>
                <w:szCs w:val="16"/>
              </w:rPr>
              <w:t xml:space="preserve"> p</w:t>
            </w:r>
            <w:r w:rsidRPr="00706CEE">
              <w:rPr>
                <w:rFonts w:ascii="Times New Roman" w:eastAsia="TTE19B32F0t00" w:hAnsi="Times New Roman"/>
                <w:sz w:val="16"/>
                <w:szCs w:val="16"/>
              </w:rPr>
              <w:t xml:space="preserve">roduzione Integrata per le colture non </w:t>
            </w:r>
            <w:proofErr w:type="spellStart"/>
            <w:r w:rsidRPr="00706CEE">
              <w:rPr>
                <w:rFonts w:ascii="Times New Roman" w:eastAsia="TTE19B32F0t00" w:hAnsi="Times New Roman"/>
                <w:sz w:val="16"/>
                <w:szCs w:val="16"/>
              </w:rPr>
              <w:t>O.C.M.</w:t>
            </w:r>
            <w:proofErr w:type="spellEnd"/>
          </w:p>
          <w:p w:rsidR="00F043FD" w:rsidRPr="00662D09" w:rsidRDefault="00F043FD" w:rsidP="00706CEE">
            <w:pPr>
              <w:spacing w:after="0" w:line="240" w:lineRule="auto"/>
              <w:rPr>
                <w:rFonts w:ascii="Times New Roman" w:eastAsia="TTE19B32F0t00" w:hAnsi="Times New Roman"/>
                <w:sz w:val="16"/>
                <w:szCs w:val="16"/>
              </w:rPr>
            </w:pPr>
            <w:r w:rsidRPr="00706CEE">
              <w:rPr>
                <w:rFonts w:ascii="Times New Roman" w:eastAsia="TTE19B32F0t00" w:hAnsi="Times New Roman"/>
                <w:sz w:val="16"/>
                <w:szCs w:val="16"/>
              </w:rPr>
              <w:t xml:space="preserve">Per tutte le altre </w:t>
            </w:r>
            <w:r>
              <w:rPr>
                <w:rFonts w:ascii="Times New Roman" w:eastAsia="TTE19B32F0t00" w:hAnsi="Times New Roman"/>
                <w:sz w:val="16"/>
                <w:szCs w:val="16"/>
              </w:rPr>
              <w:t>t</w:t>
            </w:r>
            <w:r w:rsidRPr="00706CEE">
              <w:rPr>
                <w:rFonts w:ascii="Times New Roman" w:eastAsia="TTE19B32F0t00" w:hAnsi="Times New Roman"/>
                <w:sz w:val="16"/>
                <w:szCs w:val="16"/>
              </w:rPr>
              <w:t>ipologie di azioni</w:t>
            </w:r>
          </w:p>
        </w:tc>
      </w:tr>
      <w:tr w:rsidR="00F043FD" w:rsidRPr="00662D09">
        <w:tc>
          <w:tcPr>
            <w:tcW w:w="1515" w:type="dxa"/>
            <w:shd w:val="clear" w:color="auto" w:fill="FFFFFF"/>
            <w:vAlign w:val="center"/>
          </w:tcPr>
          <w:p w:rsidR="00F043FD" w:rsidRDefault="00F043FD" w:rsidP="004D2B87">
            <w:pPr>
              <w:spacing w:after="0" w:line="240" w:lineRule="auto"/>
              <w:rPr>
                <w:rFonts w:ascii="Times New Roman" w:hAnsi="Times New Roman"/>
                <w:b/>
                <w:sz w:val="16"/>
                <w:szCs w:val="16"/>
              </w:rPr>
            </w:pPr>
            <w:r>
              <w:rPr>
                <w:rFonts w:ascii="Times New Roman" w:hAnsi="Times New Roman"/>
                <w:b/>
                <w:sz w:val="16"/>
                <w:szCs w:val="16"/>
              </w:rPr>
              <w:t>6) FVG</w:t>
            </w:r>
          </w:p>
        </w:tc>
        <w:tc>
          <w:tcPr>
            <w:tcW w:w="3538" w:type="dxa"/>
            <w:shd w:val="clear" w:color="auto" w:fill="FFFFFF"/>
            <w:vAlign w:val="center"/>
          </w:tcPr>
          <w:p w:rsidR="00F043FD" w:rsidRPr="00662D09" w:rsidRDefault="00F043FD" w:rsidP="004D2B87">
            <w:pPr>
              <w:pStyle w:val="Paragrafoelenco"/>
              <w:autoSpaceDE w:val="0"/>
              <w:autoSpaceDN w:val="0"/>
              <w:adjustRightInd w:val="0"/>
              <w:spacing w:after="0" w:line="240" w:lineRule="auto"/>
              <w:ind w:left="-105"/>
              <w:rPr>
                <w:rFonts w:ascii="Times New Roman" w:eastAsia="TTE19B32F0t00" w:hAnsi="Times New Roman"/>
                <w:sz w:val="16"/>
                <w:szCs w:val="16"/>
              </w:rPr>
            </w:pPr>
            <w:r>
              <w:rPr>
                <w:rFonts w:ascii="Times New Roman" w:eastAsia="TTE19B32F0t00" w:hAnsi="Times New Roman"/>
                <w:sz w:val="16"/>
                <w:szCs w:val="16"/>
              </w:rPr>
              <w:t>Investimenti superiori o uguali a € 20.000</w:t>
            </w:r>
          </w:p>
        </w:tc>
        <w:tc>
          <w:tcPr>
            <w:tcW w:w="3874" w:type="dxa"/>
            <w:shd w:val="clear" w:color="auto" w:fill="FFFFFF"/>
            <w:vAlign w:val="center"/>
          </w:tcPr>
          <w:p w:rsidR="00F043FD" w:rsidRPr="00662D09" w:rsidRDefault="00F043FD" w:rsidP="004D2B87">
            <w:pPr>
              <w:pStyle w:val="Paragrafoelenco"/>
              <w:autoSpaceDE w:val="0"/>
              <w:autoSpaceDN w:val="0"/>
              <w:adjustRightInd w:val="0"/>
              <w:spacing w:after="0" w:line="240" w:lineRule="auto"/>
              <w:ind w:left="84"/>
              <w:rPr>
                <w:rFonts w:ascii="Times New Roman" w:eastAsia="TTE19B32F0t00" w:hAnsi="Times New Roman"/>
                <w:sz w:val="16"/>
                <w:szCs w:val="16"/>
              </w:rPr>
            </w:pPr>
            <w:r>
              <w:rPr>
                <w:rFonts w:ascii="Times New Roman" w:eastAsia="TTE19B32F0t00" w:hAnsi="Times New Roman"/>
                <w:sz w:val="16"/>
                <w:szCs w:val="16"/>
              </w:rPr>
              <w:t>Investimenti superiori o uguali a € 20.000</w:t>
            </w:r>
          </w:p>
        </w:tc>
        <w:tc>
          <w:tcPr>
            <w:tcW w:w="2508" w:type="dxa"/>
            <w:shd w:val="clear" w:color="auto" w:fill="FFFFFF"/>
            <w:vAlign w:val="center"/>
          </w:tcPr>
          <w:p w:rsidR="00F043FD" w:rsidRDefault="00F043FD" w:rsidP="004D2B87">
            <w:pPr>
              <w:pStyle w:val="Paragrafoelenco"/>
              <w:numPr>
                <w:ilvl w:val="0"/>
                <w:numId w:val="1"/>
              </w:numPr>
              <w:autoSpaceDE w:val="0"/>
              <w:autoSpaceDN w:val="0"/>
              <w:adjustRightInd w:val="0"/>
              <w:spacing w:before="60" w:after="60" w:line="240" w:lineRule="auto"/>
              <w:ind w:left="84" w:hanging="141"/>
              <w:jc w:val="both"/>
              <w:rPr>
                <w:rFonts w:ascii="Times New Roman" w:eastAsia="TTE19B32F0t00" w:hAnsi="Times New Roman"/>
                <w:sz w:val="16"/>
                <w:szCs w:val="16"/>
              </w:rPr>
            </w:pPr>
            <w:r w:rsidRPr="007D3A12">
              <w:rPr>
                <w:rFonts w:ascii="Times New Roman" w:hAnsi="Times New Roman"/>
                <w:sz w:val="16"/>
                <w:szCs w:val="16"/>
              </w:rPr>
              <w:t>Tutti</w:t>
            </w:r>
            <w:r>
              <w:rPr>
                <w:rFonts w:ascii="Times New Roman" w:eastAsia="TTE19B32F0t00" w:hAnsi="Times New Roman"/>
                <w:sz w:val="16"/>
                <w:szCs w:val="16"/>
              </w:rPr>
              <w:t xml:space="preserve"> gli impegni previsti nella Misura 214, azione 1.1 </w:t>
            </w:r>
          </w:p>
          <w:p w:rsidR="00F043FD" w:rsidRDefault="00F043FD" w:rsidP="004D2B87">
            <w:pPr>
              <w:pStyle w:val="Paragrafoelenco"/>
              <w:autoSpaceDE w:val="0"/>
              <w:autoSpaceDN w:val="0"/>
              <w:adjustRightInd w:val="0"/>
              <w:spacing w:before="60" w:after="60" w:line="240" w:lineRule="auto"/>
              <w:ind w:left="84"/>
              <w:jc w:val="both"/>
              <w:rPr>
                <w:rFonts w:ascii="Times New Roman" w:eastAsia="TTE19B32F0t00" w:hAnsi="Times New Roman"/>
                <w:sz w:val="16"/>
                <w:szCs w:val="16"/>
              </w:rPr>
            </w:pPr>
            <w:r>
              <w:rPr>
                <w:rFonts w:ascii="Times New Roman" w:eastAsia="TTE19B32F0t00" w:hAnsi="Times New Roman"/>
                <w:sz w:val="16"/>
                <w:szCs w:val="16"/>
              </w:rPr>
              <w:t>(produzione biologica)</w:t>
            </w:r>
          </w:p>
          <w:p w:rsidR="00F043FD" w:rsidRPr="00662D09" w:rsidRDefault="00F043FD" w:rsidP="004D2B87">
            <w:pPr>
              <w:pStyle w:val="Paragrafoelenco"/>
              <w:numPr>
                <w:ilvl w:val="0"/>
                <w:numId w:val="1"/>
              </w:numPr>
              <w:autoSpaceDE w:val="0"/>
              <w:autoSpaceDN w:val="0"/>
              <w:adjustRightInd w:val="0"/>
              <w:spacing w:before="60" w:after="60" w:line="240" w:lineRule="auto"/>
              <w:ind w:left="84" w:hanging="141"/>
              <w:jc w:val="both"/>
              <w:rPr>
                <w:rFonts w:ascii="Times New Roman" w:eastAsia="TTE19B32F0t00" w:hAnsi="Times New Roman"/>
                <w:sz w:val="16"/>
                <w:szCs w:val="16"/>
              </w:rPr>
            </w:pPr>
            <w:r>
              <w:rPr>
                <w:rFonts w:ascii="Times New Roman" w:eastAsia="TTE19B32F0t00" w:hAnsi="Times New Roman"/>
                <w:sz w:val="16"/>
                <w:szCs w:val="16"/>
              </w:rPr>
              <w:t>Non finanzia la cultura dell’actinidia e delle orticole e finanzia l’acquisto e il posizionamento di diffusori per la confusione sessuale, (per melo, pero, drupacee).</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7) LAZIO</w:t>
            </w:r>
          </w:p>
        </w:tc>
        <w:tc>
          <w:tcPr>
            <w:tcW w:w="3538" w:type="dxa"/>
          </w:tcPr>
          <w:p w:rsidR="00F043FD" w:rsidRPr="007C6916" w:rsidRDefault="00F043FD" w:rsidP="00FE6CA3">
            <w:pPr>
              <w:pStyle w:val="Paragrafoelenco"/>
              <w:autoSpaceDE w:val="0"/>
              <w:autoSpaceDN w:val="0"/>
              <w:adjustRightInd w:val="0"/>
              <w:spacing w:after="0" w:line="240" w:lineRule="auto"/>
              <w:ind w:left="-105"/>
              <w:rPr>
                <w:rFonts w:ascii="Times New Roman" w:eastAsia="TTE19B32F0t00" w:hAnsi="Times New Roman"/>
                <w:sz w:val="16"/>
                <w:szCs w:val="16"/>
              </w:rPr>
            </w:pPr>
            <w:r w:rsidRPr="007C6916">
              <w:rPr>
                <w:rFonts w:ascii="Times New Roman" w:eastAsia="TTE19B32F0t00" w:hAnsi="Times New Roman"/>
                <w:b/>
                <w:sz w:val="16"/>
                <w:szCs w:val="16"/>
              </w:rPr>
              <w:t>In base alla tipologia di beneficiario e alla soglia di intervento</w:t>
            </w:r>
            <w:r w:rsidRPr="007C6916">
              <w:rPr>
                <w:rFonts w:ascii="Times New Roman" w:eastAsia="TTE19B32F0t00" w:hAnsi="Times New Roman"/>
                <w:sz w:val="16"/>
                <w:szCs w:val="16"/>
              </w:rPr>
              <w:t>:</w:t>
            </w:r>
          </w:p>
          <w:p w:rsidR="00F043FD" w:rsidRPr="007C6916" w:rsidRDefault="00F043FD" w:rsidP="00FE6CA3">
            <w:pPr>
              <w:pStyle w:val="Paragrafoelenco"/>
              <w:numPr>
                <w:ilvl w:val="0"/>
                <w:numId w:val="1"/>
              </w:numPr>
              <w:autoSpaceDE w:val="0"/>
              <w:autoSpaceDN w:val="0"/>
              <w:adjustRightInd w:val="0"/>
              <w:spacing w:after="0" w:line="240" w:lineRule="auto"/>
              <w:ind w:left="-105" w:hanging="141"/>
              <w:jc w:val="both"/>
              <w:rPr>
                <w:rFonts w:ascii="Times New Roman" w:eastAsia="TTE19B32F0t00" w:hAnsi="Times New Roman"/>
                <w:sz w:val="16"/>
                <w:szCs w:val="16"/>
              </w:rPr>
            </w:pPr>
            <w:r w:rsidRPr="007C6916">
              <w:rPr>
                <w:rFonts w:ascii="Times New Roman" w:eastAsia="TTE19B32F0t00" w:hAnsi="Times New Roman"/>
                <w:sz w:val="16"/>
                <w:szCs w:val="16"/>
              </w:rPr>
              <w:t>Solo agricoltori soci di una OP con</w:t>
            </w:r>
            <w:r>
              <w:rPr>
                <w:rFonts w:ascii="Times New Roman" w:eastAsia="TTE19B32F0t00" w:hAnsi="Times New Roman"/>
                <w:sz w:val="16"/>
                <w:szCs w:val="16"/>
              </w:rPr>
              <w:t xml:space="preserve"> </w:t>
            </w:r>
            <w:r w:rsidRPr="007C6916">
              <w:rPr>
                <w:rFonts w:ascii="Times New Roman" w:eastAsia="TTE19B32F0t00" w:hAnsi="Times New Roman"/>
                <w:sz w:val="16"/>
                <w:szCs w:val="16"/>
              </w:rPr>
              <w:t>u</w:t>
            </w:r>
            <w:r w:rsidR="00644F43">
              <w:rPr>
                <w:rFonts w:ascii="Times New Roman" w:eastAsia="TTE19B32F0t00" w:hAnsi="Times New Roman"/>
                <w:sz w:val="16"/>
                <w:szCs w:val="16"/>
              </w:rPr>
              <w:t>na soglia intervento superiore</w:t>
            </w:r>
          </w:p>
          <w:p w:rsidR="00F043FD" w:rsidRPr="007C6916" w:rsidRDefault="00F043FD" w:rsidP="00FE6CA3">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7C6916">
              <w:rPr>
                <w:rFonts w:ascii="Times New Roman" w:eastAsia="TTE19B32F0t00" w:hAnsi="Times New Roman"/>
                <w:sz w:val="16"/>
                <w:szCs w:val="16"/>
              </w:rPr>
              <w:t>25.000 euro (</w:t>
            </w:r>
            <w:r w:rsidR="00644F43">
              <w:rPr>
                <w:rFonts w:ascii="Times New Roman" w:eastAsia="TTE19B32F0t00" w:hAnsi="Times New Roman"/>
                <w:sz w:val="16"/>
                <w:szCs w:val="16"/>
              </w:rPr>
              <w:t xml:space="preserve">superiore </w:t>
            </w:r>
            <w:r w:rsidRPr="007C6916">
              <w:rPr>
                <w:rFonts w:ascii="Times New Roman" w:eastAsia="TTE19B32F0t00" w:hAnsi="Times New Roman"/>
                <w:sz w:val="16"/>
                <w:szCs w:val="16"/>
              </w:rPr>
              <w:t xml:space="preserve"> a 50.000 euro</w:t>
            </w:r>
            <w:r>
              <w:rPr>
                <w:rFonts w:ascii="Times New Roman" w:eastAsia="TTE19B32F0t00" w:hAnsi="Times New Roman"/>
                <w:sz w:val="16"/>
                <w:szCs w:val="16"/>
              </w:rPr>
              <w:t xml:space="preserve"> </w:t>
            </w:r>
            <w:r w:rsidRPr="007C6916">
              <w:rPr>
                <w:rFonts w:ascii="Times New Roman" w:eastAsia="TTE19B32F0t00" w:hAnsi="Times New Roman"/>
                <w:sz w:val="16"/>
                <w:szCs w:val="16"/>
              </w:rPr>
              <w:t>nel caso in cui la tipologia di spesa</w:t>
            </w:r>
          </w:p>
          <w:p w:rsidR="00F043FD" w:rsidRPr="00662D09" w:rsidRDefault="00F043FD" w:rsidP="00FE6CA3">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7C6916">
              <w:rPr>
                <w:rFonts w:ascii="Times New Roman" w:eastAsia="TTE19B32F0t00" w:hAnsi="Times New Roman"/>
                <w:sz w:val="16"/>
                <w:szCs w:val="16"/>
              </w:rPr>
              <w:t>preveda esclusivamente l’impianto</w:t>
            </w:r>
            <w:r>
              <w:rPr>
                <w:rFonts w:ascii="Times New Roman" w:eastAsia="TTE19B32F0t00" w:hAnsi="Times New Roman"/>
                <w:sz w:val="16"/>
                <w:szCs w:val="16"/>
              </w:rPr>
              <w:t xml:space="preserve"> </w:t>
            </w:r>
            <w:r w:rsidRPr="007C6916">
              <w:rPr>
                <w:rFonts w:ascii="Times New Roman" w:eastAsia="TTE19B32F0t00" w:hAnsi="Times New Roman"/>
                <w:sz w:val="16"/>
                <w:szCs w:val="16"/>
              </w:rPr>
              <w:t>di colture arboree)</w:t>
            </w:r>
          </w:p>
        </w:tc>
        <w:tc>
          <w:tcPr>
            <w:tcW w:w="3874" w:type="dxa"/>
          </w:tcPr>
          <w:p w:rsidR="00F043FD" w:rsidRPr="00E01B0A" w:rsidRDefault="00F043FD" w:rsidP="00E01B0A">
            <w:pPr>
              <w:pStyle w:val="Paragrafoelenco"/>
              <w:autoSpaceDE w:val="0"/>
              <w:autoSpaceDN w:val="0"/>
              <w:adjustRightInd w:val="0"/>
              <w:spacing w:after="0" w:line="240" w:lineRule="auto"/>
              <w:ind w:left="84"/>
              <w:rPr>
                <w:rFonts w:ascii="Times New Roman" w:eastAsia="TTE19B32F0t00" w:hAnsi="Times New Roman"/>
                <w:sz w:val="16"/>
                <w:szCs w:val="16"/>
              </w:rPr>
            </w:pPr>
            <w:r w:rsidRPr="00E01B0A">
              <w:rPr>
                <w:rFonts w:ascii="Times New Roman" w:eastAsia="TTE19B32F0t00" w:hAnsi="Times New Roman"/>
                <w:b/>
                <w:sz w:val="16"/>
                <w:szCs w:val="16"/>
              </w:rPr>
              <w:t>In base alla tipologia di beneficiario e alla soglia di intervento</w:t>
            </w:r>
            <w:r w:rsidRPr="00E01B0A">
              <w:rPr>
                <w:rFonts w:ascii="Times New Roman" w:eastAsia="TTE19B32F0t00" w:hAnsi="Times New Roman"/>
                <w:sz w:val="16"/>
                <w:szCs w:val="16"/>
              </w:rPr>
              <w:t>:</w:t>
            </w:r>
          </w:p>
          <w:p w:rsidR="00F043FD" w:rsidRPr="00E01B0A" w:rsidRDefault="00F043FD" w:rsidP="00E01B0A">
            <w:pPr>
              <w:pStyle w:val="Paragrafoelenco"/>
              <w:autoSpaceDE w:val="0"/>
              <w:autoSpaceDN w:val="0"/>
              <w:adjustRightInd w:val="0"/>
              <w:spacing w:after="0" w:line="240" w:lineRule="auto"/>
              <w:ind w:left="84"/>
              <w:jc w:val="both"/>
              <w:rPr>
                <w:rFonts w:ascii="Times New Roman" w:eastAsia="TTE19B32F0t00" w:hAnsi="Times New Roman"/>
                <w:sz w:val="16"/>
                <w:szCs w:val="16"/>
              </w:rPr>
            </w:pPr>
            <w:r w:rsidRPr="00E01B0A">
              <w:rPr>
                <w:rFonts w:ascii="Times New Roman" w:eastAsia="TTE19B32F0t00" w:hAnsi="Times New Roman"/>
                <w:sz w:val="16"/>
                <w:szCs w:val="16"/>
              </w:rPr>
              <w:t>per le imprese di trasformazione e/o</w:t>
            </w:r>
            <w:r>
              <w:rPr>
                <w:rFonts w:ascii="Times New Roman" w:eastAsia="TTE19B32F0t00" w:hAnsi="Times New Roman"/>
                <w:sz w:val="16"/>
                <w:szCs w:val="16"/>
              </w:rPr>
              <w:t xml:space="preserve"> </w:t>
            </w:r>
            <w:r w:rsidRPr="00E01B0A">
              <w:rPr>
                <w:rFonts w:ascii="Times New Roman" w:eastAsia="TTE19B32F0t00" w:hAnsi="Times New Roman"/>
                <w:sz w:val="16"/>
                <w:szCs w:val="16"/>
              </w:rPr>
              <w:t>commercializzazione che aderiscono ad OP</w:t>
            </w:r>
            <w:r>
              <w:rPr>
                <w:rFonts w:ascii="Times New Roman" w:eastAsia="TTE19B32F0t00" w:hAnsi="Times New Roman"/>
                <w:sz w:val="16"/>
                <w:szCs w:val="16"/>
              </w:rPr>
              <w:t xml:space="preserve"> </w:t>
            </w:r>
            <w:r w:rsidRPr="00E01B0A">
              <w:rPr>
                <w:rFonts w:ascii="Times New Roman" w:eastAsia="TTE19B32F0t00" w:hAnsi="Times New Roman"/>
                <w:sz w:val="16"/>
                <w:szCs w:val="16"/>
              </w:rPr>
              <w:t>o che svolgono esse stesse ruolo di OP, il</w:t>
            </w:r>
          </w:p>
          <w:p w:rsidR="00F043FD" w:rsidRPr="00E01B0A" w:rsidRDefault="00B507CF" w:rsidP="00E01B0A">
            <w:pPr>
              <w:pStyle w:val="Paragrafoelenco"/>
              <w:autoSpaceDE w:val="0"/>
              <w:autoSpaceDN w:val="0"/>
              <w:adjustRightInd w:val="0"/>
              <w:spacing w:after="0" w:line="240" w:lineRule="auto"/>
              <w:ind w:left="84"/>
              <w:jc w:val="both"/>
              <w:rPr>
                <w:rFonts w:ascii="Times New Roman" w:eastAsia="TTE19B32F0t00" w:hAnsi="Times New Roman"/>
                <w:sz w:val="16"/>
                <w:szCs w:val="16"/>
              </w:rPr>
            </w:pPr>
            <w:r>
              <w:rPr>
                <w:rFonts w:ascii="Times New Roman" w:eastAsia="TTE19B32F0t00" w:hAnsi="Times New Roman"/>
                <w:sz w:val="16"/>
                <w:szCs w:val="16"/>
              </w:rPr>
              <w:t xml:space="preserve">sostegno tramite il PSR </w:t>
            </w:r>
            <w:r w:rsidR="00F043FD" w:rsidRPr="00E01B0A">
              <w:rPr>
                <w:rFonts w:ascii="Times New Roman" w:eastAsia="TTE19B32F0t00" w:hAnsi="Times New Roman"/>
                <w:sz w:val="16"/>
                <w:szCs w:val="16"/>
              </w:rPr>
              <w:t xml:space="preserve"> è finalizzata alla</w:t>
            </w:r>
            <w:r w:rsidR="00F043FD">
              <w:rPr>
                <w:rFonts w:ascii="Times New Roman" w:eastAsia="TTE19B32F0t00" w:hAnsi="Times New Roman"/>
                <w:sz w:val="16"/>
                <w:szCs w:val="16"/>
              </w:rPr>
              <w:t xml:space="preserve"> </w:t>
            </w:r>
            <w:r w:rsidR="00F043FD" w:rsidRPr="00E01B0A">
              <w:rPr>
                <w:rFonts w:ascii="Times New Roman" w:eastAsia="TTE19B32F0t00" w:hAnsi="Times New Roman"/>
                <w:sz w:val="16"/>
                <w:szCs w:val="16"/>
              </w:rPr>
              <w:t>realizzazione di interventi di importo</w:t>
            </w:r>
            <w:r w:rsidR="00F043FD">
              <w:rPr>
                <w:rFonts w:ascii="Times New Roman" w:eastAsia="TTE19B32F0t00" w:hAnsi="Times New Roman"/>
                <w:sz w:val="16"/>
                <w:szCs w:val="16"/>
              </w:rPr>
              <w:t xml:space="preserve"> </w:t>
            </w:r>
            <w:r w:rsidR="00F043FD" w:rsidRPr="00E01B0A">
              <w:rPr>
                <w:rFonts w:ascii="Times New Roman" w:eastAsia="TTE19B32F0t00" w:hAnsi="Times New Roman"/>
                <w:sz w:val="16"/>
                <w:szCs w:val="16"/>
              </w:rPr>
              <w:t xml:space="preserve">ammissibile </w:t>
            </w:r>
            <w:r w:rsidR="00644F43">
              <w:rPr>
                <w:rFonts w:ascii="Times New Roman" w:eastAsia="TTE19B32F0t00" w:hAnsi="Times New Roman"/>
                <w:sz w:val="16"/>
                <w:szCs w:val="16"/>
              </w:rPr>
              <w:t xml:space="preserve">superiore </w:t>
            </w:r>
            <w:r w:rsidR="00F043FD" w:rsidRPr="00E01B0A">
              <w:rPr>
                <w:rFonts w:ascii="Times New Roman" w:eastAsia="TTE19B32F0t00" w:hAnsi="Times New Roman"/>
                <w:sz w:val="16"/>
                <w:szCs w:val="16"/>
              </w:rPr>
              <w:t xml:space="preserve"> a 300.000 Euro. A</w:t>
            </w:r>
          </w:p>
          <w:p w:rsidR="00F043FD" w:rsidRPr="00662D09" w:rsidRDefault="00F043FD" w:rsidP="00E01B0A">
            <w:pPr>
              <w:pStyle w:val="Paragrafoelenco"/>
              <w:autoSpaceDE w:val="0"/>
              <w:autoSpaceDN w:val="0"/>
              <w:adjustRightInd w:val="0"/>
              <w:spacing w:after="0" w:line="240" w:lineRule="auto"/>
              <w:ind w:left="84"/>
              <w:jc w:val="both"/>
              <w:rPr>
                <w:rFonts w:ascii="Times New Roman" w:eastAsia="TTE19B32F0t00" w:hAnsi="Times New Roman"/>
                <w:sz w:val="16"/>
                <w:szCs w:val="16"/>
              </w:rPr>
            </w:pPr>
            <w:r w:rsidRPr="00E01B0A">
              <w:rPr>
                <w:rFonts w:ascii="Times New Roman" w:eastAsia="TTE19B32F0t00" w:hAnsi="Times New Roman"/>
                <w:sz w:val="16"/>
                <w:szCs w:val="16"/>
              </w:rPr>
              <w:t>riguardo si precisa che l’importo di 300.000</w:t>
            </w:r>
            <w:r>
              <w:rPr>
                <w:rFonts w:ascii="Times New Roman" w:eastAsia="TTE19B32F0t00" w:hAnsi="Times New Roman"/>
                <w:sz w:val="16"/>
                <w:szCs w:val="16"/>
              </w:rPr>
              <w:t xml:space="preserve"> </w:t>
            </w:r>
            <w:r w:rsidRPr="00E01B0A">
              <w:rPr>
                <w:rFonts w:ascii="Times New Roman" w:eastAsia="TTE19B32F0t00" w:hAnsi="Times New Roman"/>
                <w:sz w:val="16"/>
                <w:szCs w:val="16"/>
              </w:rPr>
              <w:t>euro va ricondotto alla “unità funzionale”</w:t>
            </w:r>
            <w:r>
              <w:rPr>
                <w:rFonts w:ascii="Times New Roman" w:eastAsia="TTE19B32F0t00" w:hAnsi="Times New Roman"/>
                <w:sz w:val="16"/>
                <w:szCs w:val="16"/>
              </w:rPr>
              <w:t xml:space="preserve"> </w:t>
            </w:r>
            <w:r w:rsidRPr="00E01B0A">
              <w:rPr>
                <w:rFonts w:ascii="Times New Roman" w:eastAsia="TTE19B32F0t00" w:hAnsi="Times New Roman"/>
                <w:sz w:val="16"/>
                <w:szCs w:val="16"/>
              </w:rPr>
              <w:t>dell’intervento (es.: nel caso di acquisto di</w:t>
            </w:r>
            <w:r>
              <w:rPr>
                <w:rFonts w:ascii="Times New Roman" w:eastAsia="TTE19B32F0t00" w:hAnsi="Times New Roman"/>
                <w:sz w:val="16"/>
                <w:szCs w:val="16"/>
              </w:rPr>
              <w:t xml:space="preserve"> </w:t>
            </w:r>
            <w:r w:rsidRPr="00E01B0A">
              <w:rPr>
                <w:rFonts w:ascii="Times New Roman" w:eastAsia="TTE19B32F0t00" w:hAnsi="Times New Roman"/>
                <w:sz w:val="16"/>
                <w:szCs w:val="16"/>
              </w:rPr>
              <w:t>n. 10 macchine con medesime</w:t>
            </w:r>
            <w:r>
              <w:rPr>
                <w:rFonts w:ascii="Times New Roman" w:eastAsia="TTE19B32F0t00" w:hAnsi="Times New Roman"/>
                <w:sz w:val="16"/>
                <w:szCs w:val="16"/>
              </w:rPr>
              <w:t xml:space="preserve"> </w:t>
            </w:r>
            <w:r w:rsidRPr="00E01B0A">
              <w:rPr>
                <w:rFonts w:ascii="Times New Roman" w:eastAsia="TTE19B32F0t00" w:hAnsi="Times New Roman"/>
                <w:sz w:val="16"/>
                <w:szCs w:val="16"/>
              </w:rPr>
              <w:t>caratteristiche per un costo di 50.000</w:t>
            </w:r>
            <w:r>
              <w:rPr>
                <w:rFonts w:ascii="Times New Roman" w:eastAsia="TTE19B32F0t00" w:hAnsi="Times New Roman"/>
                <w:sz w:val="16"/>
                <w:szCs w:val="16"/>
              </w:rPr>
              <w:t xml:space="preserve"> </w:t>
            </w:r>
            <w:r w:rsidRPr="00E01B0A">
              <w:rPr>
                <w:rFonts w:ascii="Times New Roman" w:eastAsia="TTE19B32F0t00" w:hAnsi="Times New Roman"/>
                <w:sz w:val="16"/>
                <w:szCs w:val="16"/>
              </w:rPr>
              <w:t>Euro/macchina, va considerato per la</w:t>
            </w:r>
            <w:r>
              <w:rPr>
                <w:rFonts w:ascii="Times New Roman" w:eastAsia="TTE19B32F0t00" w:hAnsi="Times New Roman"/>
                <w:sz w:val="16"/>
                <w:szCs w:val="16"/>
              </w:rPr>
              <w:t xml:space="preserve"> </w:t>
            </w:r>
            <w:r w:rsidRPr="00E01B0A">
              <w:rPr>
                <w:rFonts w:ascii="Times New Roman" w:eastAsia="TTE19B32F0t00" w:hAnsi="Times New Roman"/>
                <w:sz w:val="16"/>
                <w:szCs w:val="16"/>
              </w:rPr>
              <w:t>verifica del rispetto della soglia finanziaria,</w:t>
            </w:r>
            <w:r>
              <w:rPr>
                <w:rFonts w:ascii="Times New Roman" w:eastAsia="TTE19B32F0t00" w:hAnsi="Times New Roman"/>
                <w:sz w:val="16"/>
                <w:szCs w:val="16"/>
              </w:rPr>
              <w:t xml:space="preserve"> </w:t>
            </w:r>
            <w:r w:rsidRPr="00E01B0A">
              <w:rPr>
                <w:rFonts w:ascii="Times New Roman" w:eastAsia="TTE19B32F0t00" w:hAnsi="Times New Roman"/>
                <w:sz w:val="16"/>
                <w:szCs w:val="16"/>
              </w:rPr>
              <w:t>l’importo unitario e non il costo</w:t>
            </w:r>
            <w:r>
              <w:rPr>
                <w:rFonts w:ascii="Times New Roman" w:eastAsia="TTE19B32F0t00" w:hAnsi="Times New Roman"/>
                <w:sz w:val="16"/>
                <w:szCs w:val="16"/>
              </w:rPr>
              <w:t xml:space="preserve"> </w:t>
            </w:r>
            <w:r w:rsidRPr="00E01B0A">
              <w:rPr>
                <w:rFonts w:ascii="Times New Roman" w:eastAsia="TTE19B32F0t00" w:hAnsi="Times New Roman"/>
                <w:sz w:val="16"/>
                <w:szCs w:val="16"/>
              </w:rPr>
              <w:t>complessivo dell’intervento)</w:t>
            </w:r>
          </w:p>
        </w:tc>
        <w:tc>
          <w:tcPr>
            <w:tcW w:w="2508" w:type="dxa"/>
          </w:tcPr>
          <w:p w:rsidR="00F043FD" w:rsidRDefault="00F043FD" w:rsidP="00706CEE">
            <w:pPr>
              <w:spacing w:after="0" w:line="240" w:lineRule="auto"/>
              <w:rPr>
                <w:rFonts w:ascii="Times New Roman" w:eastAsia="TTE19B32F0t00" w:hAnsi="Times New Roman"/>
                <w:b/>
                <w:sz w:val="16"/>
                <w:szCs w:val="16"/>
              </w:rPr>
            </w:pPr>
            <w:r>
              <w:rPr>
                <w:rFonts w:ascii="Times New Roman" w:eastAsia="TTE19B32F0t00" w:hAnsi="Times New Roman"/>
                <w:b/>
                <w:sz w:val="16"/>
                <w:szCs w:val="16"/>
              </w:rPr>
              <w:t>Azione 1:</w:t>
            </w:r>
          </w:p>
          <w:p w:rsidR="00F043FD" w:rsidRPr="00CC6836" w:rsidRDefault="00F043FD" w:rsidP="00CC6836">
            <w:pPr>
              <w:spacing w:after="0" w:line="240" w:lineRule="auto"/>
              <w:rPr>
                <w:rFonts w:ascii="Times New Roman" w:eastAsia="TTE19B32F0t00" w:hAnsi="Times New Roman"/>
                <w:b/>
                <w:i/>
                <w:sz w:val="16"/>
                <w:szCs w:val="16"/>
              </w:rPr>
            </w:pPr>
            <w:r w:rsidRPr="00CC6836">
              <w:rPr>
                <w:rFonts w:ascii="Times New Roman" w:eastAsia="TTE19B32F0t00" w:hAnsi="Times New Roman"/>
                <w:b/>
                <w:i/>
                <w:sz w:val="16"/>
                <w:szCs w:val="16"/>
              </w:rPr>
              <w:t>In base alla  localizzazione dell’intervento e al</w:t>
            </w:r>
          </w:p>
          <w:p w:rsidR="00F043FD" w:rsidRPr="00CC6836" w:rsidRDefault="00F043FD" w:rsidP="00CC6836">
            <w:pPr>
              <w:spacing w:after="0" w:line="240" w:lineRule="auto"/>
              <w:rPr>
                <w:rFonts w:ascii="Times New Roman" w:eastAsia="TTE19B32F0t00" w:hAnsi="Times New Roman"/>
                <w:i/>
                <w:sz w:val="16"/>
                <w:szCs w:val="16"/>
              </w:rPr>
            </w:pPr>
            <w:r w:rsidRPr="00CC6836">
              <w:rPr>
                <w:rFonts w:ascii="Times New Roman" w:eastAsia="TTE19B32F0t00" w:hAnsi="Times New Roman"/>
                <w:b/>
                <w:i/>
                <w:sz w:val="16"/>
                <w:szCs w:val="16"/>
              </w:rPr>
              <w:t>beneficiario:</w:t>
            </w:r>
          </w:p>
          <w:p w:rsidR="00F043FD" w:rsidRPr="00CC6836" w:rsidRDefault="00F043FD" w:rsidP="00CC6836">
            <w:pPr>
              <w:spacing w:after="0" w:line="240" w:lineRule="auto"/>
              <w:rPr>
                <w:rFonts w:ascii="Times New Roman" w:eastAsia="TTE19B32F0t00" w:hAnsi="Times New Roman"/>
                <w:sz w:val="16"/>
                <w:szCs w:val="16"/>
              </w:rPr>
            </w:pPr>
            <w:r w:rsidRPr="00CC6836">
              <w:rPr>
                <w:rFonts w:ascii="Times New Roman" w:eastAsia="TTE19B32F0t00" w:hAnsi="Times New Roman"/>
                <w:sz w:val="16"/>
                <w:szCs w:val="16"/>
              </w:rPr>
              <w:t>esclusivamente a favore dei soci di OP</w:t>
            </w:r>
          </w:p>
          <w:p w:rsidR="00F043FD" w:rsidRDefault="00F043FD" w:rsidP="00CC6836">
            <w:pPr>
              <w:spacing w:after="0" w:line="240" w:lineRule="auto"/>
              <w:rPr>
                <w:rFonts w:ascii="Times New Roman" w:eastAsia="TTE19B32F0t00" w:hAnsi="Times New Roman"/>
                <w:sz w:val="16"/>
                <w:szCs w:val="16"/>
              </w:rPr>
            </w:pPr>
            <w:r w:rsidRPr="00CC6836">
              <w:rPr>
                <w:rFonts w:ascii="Times New Roman" w:eastAsia="TTE19B32F0t00" w:hAnsi="Times New Roman"/>
                <w:sz w:val="16"/>
                <w:szCs w:val="16"/>
              </w:rPr>
              <w:t>all’esterno delle ZVN</w:t>
            </w:r>
          </w:p>
          <w:p w:rsidR="00F043FD" w:rsidRDefault="00F043FD" w:rsidP="00CC6836">
            <w:pPr>
              <w:spacing w:after="0" w:line="240" w:lineRule="auto"/>
              <w:rPr>
                <w:rFonts w:ascii="Times New Roman" w:eastAsia="TTE19B32F0t00" w:hAnsi="Times New Roman"/>
                <w:b/>
                <w:sz w:val="16"/>
                <w:szCs w:val="16"/>
              </w:rPr>
            </w:pPr>
            <w:r w:rsidRPr="00CC6836">
              <w:rPr>
                <w:rFonts w:ascii="Times New Roman" w:eastAsia="TTE19B32F0t00" w:hAnsi="Times New Roman"/>
                <w:b/>
                <w:sz w:val="16"/>
                <w:szCs w:val="16"/>
              </w:rPr>
              <w:t>Azione 2</w:t>
            </w:r>
          </w:p>
          <w:p w:rsidR="00F043FD" w:rsidRDefault="00F043FD" w:rsidP="00CC6836">
            <w:pPr>
              <w:spacing w:after="0" w:line="240" w:lineRule="auto"/>
              <w:rPr>
                <w:rFonts w:ascii="Times New Roman" w:eastAsia="TTE19B32F0t00" w:hAnsi="Times New Roman"/>
                <w:sz w:val="16"/>
                <w:szCs w:val="16"/>
              </w:rPr>
            </w:pPr>
            <w:r w:rsidRPr="00CC6836">
              <w:rPr>
                <w:rFonts w:ascii="Times New Roman" w:eastAsia="TTE19B32F0t00" w:hAnsi="Times New Roman"/>
                <w:sz w:val="16"/>
                <w:szCs w:val="16"/>
              </w:rPr>
              <w:t>Intervento non previsto</w:t>
            </w:r>
          </w:p>
          <w:p w:rsidR="00F043FD" w:rsidRPr="00CC6836" w:rsidRDefault="00F043FD" w:rsidP="00CC6836">
            <w:pPr>
              <w:spacing w:after="0" w:line="240" w:lineRule="auto"/>
              <w:rPr>
                <w:rFonts w:ascii="Times New Roman" w:eastAsia="TTE19B32F0t00" w:hAnsi="Times New Roman"/>
                <w:sz w:val="16"/>
                <w:szCs w:val="16"/>
              </w:rPr>
            </w:pP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8) LIGURIA</w:t>
            </w:r>
          </w:p>
        </w:tc>
        <w:tc>
          <w:tcPr>
            <w:tcW w:w="3538" w:type="dxa"/>
          </w:tcPr>
          <w:p w:rsidR="00F043FD" w:rsidRPr="00884E41" w:rsidRDefault="00F043FD" w:rsidP="00FE6CA3">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84E41">
              <w:rPr>
                <w:rFonts w:ascii="Times New Roman" w:eastAsia="TTE19B32F0t00" w:hAnsi="Times New Roman"/>
                <w:sz w:val="16"/>
                <w:szCs w:val="16"/>
              </w:rPr>
              <w:t>Per i singoli associati alle OP sono ammessi a</w:t>
            </w:r>
            <w:r>
              <w:rPr>
                <w:rFonts w:ascii="Times New Roman" w:eastAsia="TTE19B32F0t00" w:hAnsi="Times New Roman"/>
                <w:sz w:val="16"/>
                <w:szCs w:val="16"/>
              </w:rPr>
              <w:t xml:space="preserve"> </w:t>
            </w:r>
            <w:r w:rsidRPr="00884E41">
              <w:rPr>
                <w:rFonts w:ascii="Times New Roman" w:eastAsia="TTE19B32F0t00" w:hAnsi="Times New Roman"/>
                <w:sz w:val="16"/>
                <w:szCs w:val="16"/>
              </w:rPr>
              <w:t>sostegno tramite PSR:</w:t>
            </w:r>
          </w:p>
          <w:p w:rsidR="00F043FD" w:rsidRPr="00884E41" w:rsidRDefault="00F043FD" w:rsidP="00FE6CA3">
            <w:pPr>
              <w:pStyle w:val="Paragrafoelenco"/>
              <w:numPr>
                <w:ilvl w:val="0"/>
                <w:numId w:val="2"/>
              </w:numPr>
              <w:autoSpaceDE w:val="0"/>
              <w:autoSpaceDN w:val="0"/>
              <w:adjustRightInd w:val="0"/>
              <w:spacing w:after="0" w:line="240" w:lineRule="auto"/>
              <w:ind w:left="-105"/>
              <w:jc w:val="both"/>
              <w:rPr>
                <w:rFonts w:ascii="Times New Roman" w:eastAsia="TTE19B32F0t00" w:hAnsi="Times New Roman"/>
                <w:sz w:val="16"/>
                <w:szCs w:val="16"/>
              </w:rPr>
            </w:pPr>
            <w:r w:rsidRPr="00884E41">
              <w:rPr>
                <w:rFonts w:ascii="Times New Roman" w:eastAsia="TTE19B32F0t00" w:hAnsi="Times New Roman"/>
                <w:sz w:val="16"/>
                <w:szCs w:val="16"/>
              </w:rPr>
              <w:t>i tipi di investimento per i quali il programma operativo dell’OP di appartenenza non prevede il sostegno.</w:t>
            </w:r>
          </w:p>
          <w:p w:rsidR="00F043FD" w:rsidRPr="006D35DC" w:rsidRDefault="00F043FD" w:rsidP="00FE6CA3">
            <w:pPr>
              <w:pStyle w:val="Paragrafoelenco"/>
              <w:numPr>
                <w:ilvl w:val="0"/>
                <w:numId w:val="2"/>
              </w:numPr>
              <w:autoSpaceDE w:val="0"/>
              <w:autoSpaceDN w:val="0"/>
              <w:adjustRightInd w:val="0"/>
              <w:spacing w:after="0" w:line="240" w:lineRule="auto"/>
              <w:ind w:left="-105"/>
              <w:jc w:val="both"/>
              <w:rPr>
                <w:rFonts w:ascii="Times New Roman" w:eastAsia="TTE19B32F0t00" w:hAnsi="Times New Roman"/>
                <w:sz w:val="16"/>
                <w:szCs w:val="16"/>
              </w:rPr>
            </w:pPr>
            <w:r w:rsidRPr="006D35DC">
              <w:rPr>
                <w:rFonts w:ascii="Times New Roman" w:eastAsia="TTE19B32F0t00" w:hAnsi="Times New Roman"/>
                <w:sz w:val="16"/>
                <w:szCs w:val="16"/>
              </w:rPr>
              <w:t xml:space="preserve">gli investimenti di dimensione finanziaria superiore alla soglia prevista dal programma operativo dell’OP </w:t>
            </w:r>
            <w:r w:rsidRPr="006D35DC">
              <w:rPr>
                <w:rFonts w:ascii="Times New Roman" w:eastAsia="TTE19B32F0t00" w:hAnsi="Times New Roman"/>
                <w:sz w:val="16"/>
                <w:szCs w:val="16"/>
              </w:rPr>
              <w:lastRenderedPageBreak/>
              <w:t>di appartenenza - nel caso il programma operativo in questione non preveda dimensioni finanziarie massime, la soglia è stabilita in euro 100.000.</w:t>
            </w:r>
          </w:p>
          <w:p w:rsidR="00F043FD" w:rsidRPr="00662D09" w:rsidRDefault="00F043FD" w:rsidP="00FE6CA3">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84E41">
              <w:rPr>
                <w:rFonts w:ascii="Times New Roman" w:eastAsia="TTE19B32F0t00" w:hAnsi="Times New Roman"/>
                <w:sz w:val="16"/>
                <w:szCs w:val="16"/>
              </w:rPr>
              <w:t>Gli investimenti sostenuti da aziende non</w:t>
            </w:r>
            <w:r>
              <w:rPr>
                <w:rFonts w:ascii="Times New Roman" w:eastAsia="TTE19B32F0t00" w:hAnsi="Times New Roman"/>
                <w:sz w:val="16"/>
                <w:szCs w:val="16"/>
              </w:rPr>
              <w:t xml:space="preserve"> </w:t>
            </w:r>
            <w:r w:rsidRPr="00884E41">
              <w:rPr>
                <w:rFonts w:ascii="Times New Roman" w:eastAsia="TTE19B32F0t00" w:hAnsi="Times New Roman"/>
                <w:sz w:val="16"/>
                <w:szCs w:val="16"/>
              </w:rPr>
              <w:t>aderenti alle OP verranno finanziati nel contesto</w:t>
            </w:r>
            <w:r>
              <w:rPr>
                <w:rFonts w:ascii="Times New Roman" w:eastAsia="TTE19B32F0t00" w:hAnsi="Times New Roman"/>
                <w:sz w:val="16"/>
                <w:szCs w:val="16"/>
              </w:rPr>
              <w:t xml:space="preserve"> </w:t>
            </w:r>
            <w:r w:rsidRPr="00884E41">
              <w:rPr>
                <w:rFonts w:ascii="Times New Roman" w:eastAsia="TTE19B32F0t00" w:hAnsi="Times New Roman"/>
                <w:sz w:val="16"/>
                <w:szCs w:val="16"/>
              </w:rPr>
              <w:t>del PSR per tutte le tipologie di intervento.</w:t>
            </w:r>
            <w:r>
              <w:rPr>
                <w:rFonts w:ascii="Times New Roman" w:eastAsia="TTE19B32F0t00" w:hAnsi="Times New Roman"/>
                <w:sz w:val="16"/>
                <w:szCs w:val="16"/>
              </w:rPr>
              <w:t xml:space="preserve"> </w:t>
            </w:r>
            <w:r w:rsidRPr="00884E41">
              <w:rPr>
                <w:rFonts w:ascii="Times New Roman" w:eastAsia="TTE19B32F0t00" w:hAnsi="Times New Roman"/>
                <w:sz w:val="16"/>
                <w:szCs w:val="16"/>
              </w:rPr>
              <w:t>Gli investimenti sostenuti direttamente dalle OP</w:t>
            </w:r>
            <w:r>
              <w:rPr>
                <w:rFonts w:ascii="Times New Roman" w:eastAsia="TTE19B32F0t00" w:hAnsi="Times New Roman"/>
                <w:sz w:val="16"/>
                <w:szCs w:val="16"/>
              </w:rPr>
              <w:t xml:space="preserve"> </w:t>
            </w:r>
            <w:r w:rsidRPr="00884E41">
              <w:rPr>
                <w:rFonts w:ascii="Times New Roman" w:eastAsia="TTE19B32F0t00" w:hAnsi="Times New Roman"/>
                <w:sz w:val="16"/>
                <w:szCs w:val="16"/>
              </w:rPr>
              <w:t>verranno finanziati esclusivamente nel contesto</w:t>
            </w:r>
            <w:r>
              <w:rPr>
                <w:rFonts w:ascii="Times New Roman" w:eastAsia="TTE19B32F0t00" w:hAnsi="Times New Roman"/>
                <w:sz w:val="16"/>
                <w:szCs w:val="16"/>
              </w:rPr>
              <w:t xml:space="preserve"> </w:t>
            </w:r>
            <w:r w:rsidRPr="00884E41">
              <w:rPr>
                <w:rFonts w:ascii="Times New Roman" w:eastAsia="TTE19B32F0t00" w:hAnsi="Times New Roman"/>
                <w:sz w:val="16"/>
                <w:szCs w:val="16"/>
              </w:rPr>
              <w:t>dei rispettivi Programmi Operativi.</w:t>
            </w:r>
          </w:p>
        </w:tc>
        <w:tc>
          <w:tcPr>
            <w:tcW w:w="3874" w:type="dxa"/>
          </w:tcPr>
          <w:p w:rsidR="00F043FD" w:rsidRPr="004B67AA" w:rsidRDefault="00F043FD" w:rsidP="004B67AA">
            <w:pPr>
              <w:pStyle w:val="Paragrafoelenco"/>
              <w:autoSpaceDE w:val="0"/>
              <w:autoSpaceDN w:val="0"/>
              <w:adjustRightInd w:val="0"/>
              <w:spacing w:after="0" w:line="240" w:lineRule="auto"/>
              <w:ind w:left="84"/>
              <w:rPr>
                <w:rFonts w:ascii="Times New Roman" w:eastAsia="TTE19B32F0t00" w:hAnsi="Times New Roman"/>
                <w:sz w:val="16"/>
                <w:szCs w:val="16"/>
              </w:rPr>
            </w:pPr>
            <w:r w:rsidRPr="004B67AA">
              <w:rPr>
                <w:rFonts w:ascii="Times New Roman" w:eastAsia="TTE19B32F0t00" w:hAnsi="Times New Roman"/>
                <w:sz w:val="16"/>
                <w:szCs w:val="16"/>
              </w:rPr>
              <w:lastRenderedPageBreak/>
              <w:t>Per i singoli associati alle OP sono ammessi a</w:t>
            </w:r>
          </w:p>
          <w:p w:rsidR="00F043FD" w:rsidRPr="004B67AA" w:rsidRDefault="00F043FD" w:rsidP="004B67AA">
            <w:pPr>
              <w:pStyle w:val="Paragrafoelenco"/>
              <w:autoSpaceDE w:val="0"/>
              <w:autoSpaceDN w:val="0"/>
              <w:adjustRightInd w:val="0"/>
              <w:spacing w:after="0" w:line="240" w:lineRule="auto"/>
              <w:ind w:left="84"/>
              <w:rPr>
                <w:rFonts w:ascii="Times New Roman" w:eastAsia="TTE19B32F0t00" w:hAnsi="Times New Roman"/>
                <w:sz w:val="16"/>
                <w:szCs w:val="16"/>
              </w:rPr>
            </w:pPr>
            <w:r w:rsidRPr="004B67AA">
              <w:rPr>
                <w:rFonts w:ascii="Times New Roman" w:eastAsia="TTE19B32F0t00" w:hAnsi="Times New Roman"/>
                <w:sz w:val="16"/>
                <w:szCs w:val="16"/>
              </w:rPr>
              <w:t>sostegno tramite PSR:</w:t>
            </w:r>
          </w:p>
          <w:p w:rsidR="00F043FD" w:rsidRPr="004B67AA" w:rsidRDefault="00F043FD" w:rsidP="004B67AA">
            <w:pPr>
              <w:pStyle w:val="Paragrafoelenco"/>
              <w:numPr>
                <w:ilvl w:val="0"/>
                <w:numId w:val="4"/>
              </w:numPr>
              <w:autoSpaceDE w:val="0"/>
              <w:autoSpaceDN w:val="0"/>
              <w:adjustRightInd w:val="0"/>
              <w:spacing w:after="0" w:line="240" w:lineRule="auto"/>
              <w:rPr>
                <w:rFonts w:ascii="Times New Roman" w:eastAsia="TTE19B32F0t00" w:hAnsi="Times New Roman"/>
                <w:sz w:val="16"/>
                <w:szCs w:val="16"/>
              </w:rPr>
            </w:pPr>
            <w:r w:rsidRPr="004B67AA">
              <w:rPr>
                <w:rFonts w:ascii="Times New Roman" w:eastAsia="TTE19B32F0t00" w:hAnsi="Times New Roman"/>
                <w:sz w:val="16"/>
                <w:szCs w:val="16"/>
              </w:rPr>
              <w:t>i tipi di investimento per i quali il programma operativo dell’OP di appartenenza non prevede il sostegno.</w:t>
            </w:r>
          </w:p>
          <w:p w:rsidR="00F043FD" w:rsidRPr="00662D09" w:rsidRDefault="00F043FD" w:rsidP="004B67AA">
            <w:pPr>
              <w:pStyle w:val="Paragrafoelenco"/>
              <w:numPr>
                <w:ilvl w:val="0"/>
                <w:numId w:val="4"/>
              </w:numPr>
              <w:autoSpaceDE w:val="0"/>
              <w:autoSpaceDN w:val="0"/>
              <w:adjustRightInd w:val="0"/>
              <w:spacing w:after="0" w:line="240" w:lineRule="auto"/>
              <w:rPr>
                <w:rFonts w:ascii="Times New Roman" w:eastAsia="TTE19B32F0t00" w:hAnsi="Times New Roman"/>
                <w:sz w:val="16"/>
                <w:szCs w:val="16"/>
              </w:rPr>
            </w:pPr>
            <w:r w:rsidRPr="004B67AA">
              <w:rPr>
                <w:rFonts w:ascii="Times New Roman" w:eastAsia="TTE19B32F0t00" w:hAnsi="Times New Roman"/>
                <w:sz w:val="16"/>
                <w:szCs w:val="16"/>
              </w:rPr>
              <w:t xml:space="preserve">gli investimenti di dimensione finanziaria superiore alla soglia prevista dal programma </w:t>
            </w:r>
            <w:r w:rsidRPr="004B67AA">
              <w:rPr>
                <w:rFonts w:ascii="Times New Roman" w:eastAsia="TTE19B32F0t00" w:hAnsi="Times New Roman"/>
                <w:sz w:val="16"/>
                <w:szCs w:val="16"/>
              </w:rPr>
              <w:lastRenderedPageBreak/>
              <w:t>operativo dell’OP di appartenenza - nel caso il programma operativo in questione non preveda dimensioni finanziarie massime, la soglia è stabilita in euro 250.000. Gli investimenti sostenuti direttamente dalle OP verranno finanziati esclusivamente nel contesto dei rispettivi Programmi Operativi. Gli investimenti sostenuti da aziende non aderenti alle OP verranno finanziati nel contesto del PSR per</w:t>
            </w:r>
            <w:r>
              <w:rPr>
                <w:rFonts w:ascii="Times New Roman" w:eastAsia="TTE19B32F0t00" w:hAnsi="Times New Roman"/>
                <w:sz w:val="16"/>
                <w:szCs w:val="16"/>
              </w:rPr>
              <w:t xml:space="preserve"> </w:t>
            </w:r>
            <w:r w:rsidRPr="004B67AA">
              <w:rPr>
                <w:rFonts w:ascii="Times New Roman" w:eastAsia="TTE19B32F0t00" w:hAnsi="Times New Roman"/>
                <w:sz w:val="16"/>
                <w:szCs w:val="16"/>
              </w:rPr>
              <w:t>tutte le tipologie di intervento</w:t>
            </w:r>
          </w:p>
        </w:tc>
        <w:tc>
          <w:tcPr>
            <w:tcW w:w="2508" w:type="dxa"/>
          </w:tcPr>
          <w:p w:rsidR="00F043FD" w:rsidRPr="00B63FE4" w:rsidRDefault="00F043FD" w:rsidP="00B63FE4">
            <w:pPr>
              <w:spacing w:after="0" w:line="240" w:lineRule="auto"/>
              <w:rPr>
                <w:rFonts w:ascii="Times New Roman" w:eastAsia="TTE19B32F0t00" w:hAnsi="Times New Roman"/>
                <w:sz w:val="16"/>
                <w:szCs w:val="16"/>
              </w:rPr>
            </w:pPr>
            <w:r w:rsidRPr="00B63FE4">
              <w:rPr>
                <w:rFonts w:ascii="Times New Roman" w:eastAsia="TTE19B32F0t00" w:hAnsi="Times New Roman"/>
                <w:sz w:val="16"/>
                <w:szCs w:val="16"/>
              </w:rPr>
              <w:lastRenderedPageBreak/>
              <w:t>Le misure agro ambientali sono</w:t>
            </w:r>
            <w:r>
              <w:rPr>
                <w:rFonts w:ascii="Times New Roman" w:eastAsia="TTE19B32F0t00" w:hAnsi="Times New Roman"/>
                <w:sz w:val="16"/>
                <w:szCs w:val="16"/>
              </w:rPr>
              <w:t xml:space="preserve"> </w:t>
            </w:r>
            <w:r w:rsidRPr="00B63FE4">
              <w:rPr>
                <w:rFonts w:ascii="Times New Roman" w:eastAsia="TTE19B32F0t00" w:hAnsi="Times New Roman"/>
                <w:sz w:val="16"/>
                <w:szCs w:val="16"/>
              </w:rPr>
              <w:t xml:space="preserve">finanziate </w:t>
            </w:r>
            <w:r>
              <w:rPr>
                <w:rFonts w:ascii="Times New Roman" w:eastAsia="TTE19B32F0t00" w:hAnsi="Times New Roman"/>
                <w:sz w:val="16"/>
                <w:szCs w:val="16"/>
              </w:rPr>
              <w:t>e</w:t>
            </w:r>
            <w:r w:rsidRPr="00B63FE4">
              <w:rPr>
                <w:rFonts w:ascii="Times New Roman" w:eastAsia="TTE19B32F0t00" w:hAnsi="Times New Roman"/>
                <w:sz w:val="16"/>
                <w:szCs w:val="16"/>
              </w:rPr>
              <w:t>sclusivamente dal PSR. I</w:t>
            </w:r>
            <w:r>
              <w:rPr>
                <w:rFonts w:ascii="Times New Roman" w:eastAsia="TTE19B32F0t00" w:hAnsi="Times New Roman"/>
                <w:sz w:val="16"/>
                <w:szCs w:val="16"/>
              </w:rPr>
              <w:t xml:space="preserve"> </w:t>
            </w:r>
            <w:r w:rsidRPr="00B63FE4">
              <w:rPr>
                <w:rFonts w:ascii="Times New Roman" w:eastAsia="TTE19B32F0t00" w:hAnsi="Times New Roman"/>
                <w:sz w:val="16"/>
                <w:szCs w:val="16"/>
              </w:rPr>
              <w:t xml:space="preserve">soci di OP </w:t>
            </w:r>
            <w:proofErr w:type="spellStart"/>
            <w:r w:rsidRPr="00B63FE4">
              <w:rPr>
                <w:rFonts w:ascii="Times New Roman" w:eastAsia="TTE19B32F0t00" w:hAnsi="Times New Roman"/>
                <w:sz w:val="16"/>
                <w:szCs w:val="16"/>
              </w:rPr>
              <w:t>ortofutticole</w:t>
            </w:r>
            <w:proofErr w:type="spellEnd"/>
            <w:r w:rsidRPr="00B63FE4">
              <w:rPr>
                <w:rFonts w:ascii="Times New Roman" w:eastAsia="TTE19B32F0t00" w:hAnsi="Times New Roman"/>
                <w:sz w:val="16"/>
                <w:szCs w:val="16"/>
              </w:rPr>
              <w:t xml:space="preserve"> non possono</w:t>
            </w:r>
            <w:r>
              <w:rPr>
                <w:rFonts w:ascii="Times New Roman" w:eastAsia="TTE19B32F0t00" w:hAnsi="Times New Roman"/>
                <w:sz w:val="16"/>
                <w:szCs w:val="16"/>
              </w:rPr>
              <w:t xml:space="preserve"> </w:t>
            </w:r>
            <w:r w:rsidRPr="00B63FE4">
              <w:rPr>
                <w:rFonts w:ascii="Times New Roman" w:eastAsia="TTE19B32F0t00" w:hAnsi="Times New Roman"/>
                <w:sz w:val="16"/>
                <w:szCs w:val="16"/>
              </w:rPr>
              <w:t>accedere ad azioni o impegni</w:t>
            </w:r>
            <w:r>
              <w:rPr>
                <w:rFonts w:ascii="Times New Roman" w:eastAsia="TTE19B32F0t00" w:hAnsi="Times New Roman"/>
                <w:sz w:val="16"/>
                <w:szCs w:val="16"/>
              </w:rPr>
              <w:t xml:space="preserve"> </w:t>
            </w:r>
            <w:proofErr w:type="spellStart"/>
            <w:r w:rsidRPr="00B63FE4">
              <w:rPr>
                <w:rFonts w:ascii="Times New Roman" w:eastAsia="TTE19B32F0t00" w:hAnsi="Times New Roman"/>
                <w:sz w:val="16"/>
                <w:szCs w:val="16"/>
              </w:rPr>
              <w:t>agroambientali</w:t>
            </w:r>
            <w:proofErr w:type="spellEnd"/>
            <w:r w:rsidRPr="00B63FE4">
              <w:rPr>
                <w:rFonts w:ascii="Times New Roman" w:eastAsia="TTE19B32F0t00" w:hAnsi="Times New Roman"/>
                <w:sz w:val="16"/>
                <w:szCs w:val="16"/>
              </w:rPr>
              <w:t xml:space="preserve"> previsti dal quadro</w:t>
            </w:r>
            <w:r>
              <w:rPr>
                <w:rFonts w:ascii="Times New Roman" w:eastAsia="TTE19B32F0t00" w:hAnsi="Times New Roman"/>
                <w:sz w:val="16"/>
                <w:szCs w:val="16"/>
              </w:rPr>
              <w:t xml:space="preserve"> </w:t>
            </w:r>
            <w:r w:rsidRPr="00B63FE4">
              <w:rPr>
                <w:rFonts w:ascii="Times New Roman" w:eastAsia="TTE19B32F0t00" w:hAnsi="Times New Roman"/>
                <w:sz w:val="16"/>
                <w:szCs w:val="16"/>
              </w:rPr>
              <w:t>ambientale di cui alla strategia</w:t>
            </w:r>
            <w:r>
              <w:rPr>
                <w:rFonts w:ascii="Times New Roman" w:eastAsia="TTE19B32F0t00" w:hAnsi="Times New Roman"/>
                <w:sz w:val="16"/>
                <w:szCs w:val="16"/>
              </w:rPr>
              <w:t xml:space="preserve"> </w:t>
            </w:r>
            <w:r w:rsidRPr="00B63FE4">
              <w:rPr>
                <w:rFonts w:ascii="Times New Roman" w:eastAsia="TTE19B32F0t00" w:hAnsi="Times New Roman"/>
                <w:sz w:val="16"/>
                <w:szCs w:val="16"/>
              </w:rPr>
              <w:t xml:space="preserve">nazionale OCM </w:t>
            </w:r>
            <w:proofErr w:type="spellStart"/>
            <w:r w:rsidRPr="00B63FE4">
              <w:rPr>
                <w:rFonts w:ascii="Times New Roman" w:eastAsia="TTE19B32F0t00" w:hAnsi="Times New Roman"/>
                <w:sz w:val="16"/>
                <w:szCs w:val="16"/>
              </w:rPr>
              <w:lastRenderedPageBreak/>
              <w:t>ortofutticola</w:t>
            </w:r>
            <w:proofErr w:type="spellEnd"/>
            <w:r w:rsidRPr="00B63FE4">
              <w:rPr>
                <w:rFonts w:ascii="Times New Roman" w:eastAsia="TTE19B32F0t00" w:hAnsi="Times New Roman"/>
                <w:sz w:val="16"/>
                <w:szCs w:val="16"/>
              </w:rPr>
              <w:t xml:space="preserve"> anche</w:t>
            </w:r>
            <w:r>
              <w:rPr>
                <w:rFonts w:ascii="Times New Roman" w:eastAsia="TTE19B32F0t00" w:hAnsi="Times New Roman"/>
                <w:sz w:val="16"/>
                <w:szCs w:val="16"/>
              </w:rPr>
              <w:t xml:space="preserve"> </w:t>
            </w:r>
            <w:r w:rsidRPr="00B63FE4">
              <w:rPr>
                <w:rFonts w:ascii="Times New Roman" w:eastAsia="TTE19B32F0t00" w:hAnsi="Times New Roman"/>
                <w:sz w:val="16"/>
                <w:szCs w:val="16"/>
              </w:rPr>
              <w:t>per quanto riguarda singoli impegni</w:t>
            </w:r>
          </w:p>
          <w:p w:rsidR="00F043FD" w:rsidRPr="00B63FE4" w:rsidRDefault="00F043FD" w:rsidP="00B63FE4">
            <w:pPr>
              <w:spacing w:after="0" w:line="240" w:lineRule="auto"/>
              <w:rPr>
                <w:rFonts w:ascii="Times New Roman" w:eastAsia="TTE19B32F0t00" w:hAnsi="Times New Roman"/>
                <w:sz w:val="16"/>
                <w:szCs w:val="16"/>
              </w:rPr>
            </w:pPr>
            <w:r w:rsidRPr="00B63FE4">
              <w:rPr>
                <w:rFonts w:ascii="Times New Roman" w:eastAsia="TTE19B32F0t00" w:hAnsi="Times New Roman"/>
                <w:sz w:val="16"/>
                <w:szCs w:val="16"/>
              </w:rPr>
              <w:t>che potrebbero sovrapporsi con</w:t>
            </w:r>
          </w:p>
          <w:p w:rsidR="00F043FD" w:rsidRDefault="00F043FD" w:rsidP="00B63FE4">
            <w:pPr>
              <w:spacing w:after="0" w:line="240" w:lineRule="auto"/>
              <w:rPr>
                <w:rFonts w:ascii="Times New Roman" w:eastAsia="TTE19B32F0t00" w:hAnsi="Times New Roman"/>
                <w:sz w:val="16"/>
                <w:szCs w:val="16"/>
              </w:rPr>
            </w:pPr>
            <w:r w:rsidRPr="00B63FE4">
              <w:rPr>
                <w:rFonts w:ascii="Times New Roman" w:eastAsia="TTE19B32F0t00" w:hAnsi="Times New Roman"/>
                <w:sz w:val="16"/>
                <w:szCs w:val="16"/>
              </w:rPr>
              <w:t xml:space="preserve">impegni e </w:t>
            </w:r>
            <w:proofErr w:type="spellStart"/>
            <w:r w:rsidRPr="00B63FE4">
              <w:rPr>
                <w:rFonts w:ascii="Times New Roman" w:eastAsia="TTE19B32F0t00" w:hAnsi="Times New Roman"/>
                <w:sz w:val="16"/>
                <w:szCs w:val="16"/>
              </w:rPr>
              <w:t>obblighji</w:t>
            </w:r>
            <w:proofErr w:type="spellEnd"/>
            <w:r w:rsidRPr="00B63FE4">
              <w:rPr>
                <w:rFonts w:ascii="Times New Roman" w:eastAsia="TTE19B32F0t00" w:hAnsi="Times New Roman"/>
                <w:sz w:val="16"/>
                <w:szCs w:val="16"/>
              </w:rPr>
              <w:t xml:space="preserve"> specifici previsti</w:t>
            </w:r>
            <w:r>
              <w:rPr>
                <w:rFonts w:ascii="Times New Roman" w:eastAsia="TTE19B32F0t00" w:hAnsi="Times New Roman"/>
                <w:sz w:val="16"/>
                <w:szCs w:val="16"/>
              </w:rPr>
              <w:t xml:space="preserve"> </w:t>
            </w:r>
            <w:r w:rsidRPr="00B63FE4">
              <w:rPr>
                <w:rFonts w:ascii="Times New Roman" w:eastAsia="TTE19B32F0t00" w:hAnsi="Times New Roman"/>
                <w:sz w:val="16"/>
                <w:szCs w:val="16"/>
              </w:rPr>
              <w:t xml:space="preserve">dalle azioni </w:t>
            </w:r>
          </w:p>
          <w:p w:rsidR="00F043FD" w:rsidRDefault="00F043FD" w:rsidP="00B63FE4">
            <w:pPr>
              <w:spacing w:after="0" w:line="240" w:lineRule="auto"/>
              <w:rPr>
                <w:rFonts w:ascii="Times New Roman" w:eastAsia="TTE19B32F0t00" w:hAnsi="Times New Roman"/>
                <w:sz w:val="16"/>
                <w:szCs w:val="16"/>
              </w:rPr>
            </w:pPr>
            <w:r w:rsidRPr="00B63FE4">
              <w:rPr>
                <w:rFonts w:ascii="Times New Roman" w:eastAsia="TTE19B32F0t00" w:hAnsi="Times New Roman"/>
                <w:sz w:val="16"/>
                <w:szCs w:val="16"/>
              </w:rPr>
              <w:t>A) introduzione o</w:t>
            </w:r>
            <w:r>
              <w:rPr>
                <w:rFonts w:ascii="Times New Roman" w:eastAsia="TTE19B32F0t00" w:hAnsi="Times New Roman"/>
                <w:sz w:val="16"/>
                <w:szCs w:val="16"/>
              </w:rPr>
              <w:t xml:space="preserve"> </w:t>
            </w:r>
            <w:proofErr w:type="spellStart"/>
            <w:r w:rsidRPr="00B63FE4">
              <w:rPr>
                <w:rFonts w:ascii="Times New Roman" w:eastAsia="TTE19B32F0t00" w:hAnsi="Times New Roman"/>
                <w:sz w:val="16"/>
                <w:szCs w:val="16"/>
              </w:rPr>
              <w:t>antenimento</w:t>
            </w:r>
            <w:proofErr w:type="spellEnd"/>
            <w:r w:rsidRPr="00B63FE4">
              <w:rPr>
                <w:rFonts w:ascii="Times New Roman" w:eastAsia="TTE19B32F0t00" w:hAnsi="Times New Roman"/>
                <w:sz w:val="16"/>
                <w:szCs w:val="16"/>
              </w:rPr>
              <w:t xml:space="preserve"> dei metodi</w:t>
            </w:r>
            <w:r>
              <w:rPr>
                <w:rFonts w:ascii="Times New Roman" w:eastAsia="TTE19B32F0t00" w:hAnsi="Times New Roman"/>
                <w:sz w:val="16"/>
                <w:szCs w:val="16"/>
              </w:rPr>
              <w:t xml:space="preserve"> dell’agricoltura biologica</w:t>
            </w:r>
          </w:p>
          <w:p w:rsidR="00F043FD" w:rsidRPr="00662D09" w:rsidRDefault="00F043FD" w:rsidP="00D4648C">
            <w:pPr>
              <w:spacing w:after="0" w:line="240" w:lineRule="auto"/>
              <w:rPr>
                <w:rFonts w:ascii="Times New Roman" w:eastAsia="TTE19B32F0t00" w:hAnsi="Times New Roman"/>
                <w:sz w:val="16"/>
                <w:szCs w:val="16"/>
              </w:rPr>
            </w:pPr>
            <w:r w:rsidRPr="00B63FE4">
              <w:rPr>
                <w:rFonts w:ascii="Times New Roman" w:eastAsia="TTE19B32F0t00" w:hAnsi="Times New Roman"/>
                <w:sz w:val="16"/>
                <w:szCs w:val="16"/>
              </w:rPr>
              <w:t>B)</w:t>
            </w:r>
            <w:r>
              <w:rPr>
                <w:rFonts w:ascii="Times New Roman" w:eastAsia="TTE19B32F0t00" w:hAnsi="Times New Roman"/>
                <w:sz w:val="16"/>
                <w:szCs w:val="16"/>
              </w:rPr>
              <w:t xml:space="preserve"> </w:t>
            </w:r>
            <w:r w:rsidRPr="00B63FE4">
              <w:rPr>
                <w:rFonts w:ascii="Times New Roman" w:eastAsia="TTE19B32F0t00" w:hAnsi="Times New Roman"/>
                <w:sz w:val="16"/>
                <w:szCs w:val="16"/>
              </w:rPr>
              <w:t xml:space="preserve">introduzione o </w:t>
            </w:r>
            <w:proofErr w:type="spellStart"/>
            <w:r w:rsidRPr="00B63FE4">
              <w:rPr>
                <w:rFonts w:ascii="Times New Roman" w:eastAsia="TTE19B32F0t00" w:hAnsi="Times New Roman"/>
                <w:sz w:val="16"/>
                <w:szCs w:val="16"/>
              </w:rPr>
              <w:t>antenimento</w:t>
            </w:r>
            <w:proofErr w:type="spellEnd"/>
            <w:r w:rsidRPr="00B63FE4">
              <w:rPr>
                <w:rFonts w:ascii="Times New Roman" w:eastAsia="TTE19B32F0t00" w:hAnsi="Times New Roman"/>
                <w:sz w:val="16"/>
                <w:szCs w:val="16"/>
              </w:rPr>
              <w:t xml:space="preserve"> di</w:t>
            </w:r>
            <w:r>
              <w:rPr>
                <w:rFonts w:ascii="Times New Roman" w:eastAsia="TTE19B32F0t00" w:hAnsi="Times New Roman"/>
                <w:sz w:val="16"/>
                <w:szCs w:val="16"/>
              </w:rPr>
              <w:t xml:space="preserve"> </w:t>
            </w:r>
            <w:r w:rsidRPr="00B63FE4">
              <w:rPr>
                <w:rFonts w:ascii="Times New Roman" w:eastAsia="TTE19B32F0t00" w:hAnsi="Times New Roman"/>
                <w:sz w:val="16"/>
                <w:szCs w:val="16"/>
              </w:rPr>
              <w:t>metodi dell’agricoltura integrata della</w:t>
            </w:r>
            <w:r>
              <w:rPr>
                <w:rFonts w:ascii="Times New Roman" w:eastAsia="TTE19B32F0t00" w:hAnsi="Times New Roman"/>
                <w:sz w:val="16"/>
                <w:szCs w:val="16"/>
              </w:rPr>
              <w:t xml:space="preserve"> </w:t>
            </w:r>
            <w:r w:rsidRPr="00B63FE4">
              <w:rPr>
                <w:rFonts w:ascii="Times New Roman" w:eastAsia="TTE19B32F0t00" w:hAnsi="Times New Roman"/>
                <w:sz w:val="16"/>
                <w:szCs w:val="16"/>
              </w:rPr>
              <w:t>misura 2.1.4 del PSR.</w:t>
            </w:r>
          </w:p>
        </w:tc>
      </w:tr>
      <w:tr w:rsidR="00F043FD" w:rsidRPr="00662D09">
        <w:trPr>
          <w:trHeight w:val="1132"/>
        </w:trPr>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lastRenderedPageBreak/>
              <w:t>9) LOMBARDIA</w:t>
            </w:r>
          </w:p>
        </w:tc>
        <w:tc>
          <w:tcPr>
            <w:tcW w:w="3538" w:type="dxa"/>
          </w:tcPr>
          <w:p w:rsidR="00F043FD" w:rsidRPr="00EE3BE3" w:rsidRDefault="00F043FD" w:rsidP="00FE6CA3">
            <w:pPr>
              <w:pStyle w:val="Paragrafoelenco"/>
              <w:autoSpaceDE w:val="0"/>
              <w:autoSpaceDN w:val="0"/>
              <w:adjustRightInd w:val="0"/>
              <w:spacing w:after="0" w:line="240" w:lineRule="auto"/>
              <w:ind w:left="-105"/>
              <w:rPr>
                <w:rFonts w:ascii="Times New Roman" w:eastAsia="TTE19B32F0t00" w:hAnsi="Times New Roman"/>
                <w:b/>
                <w:i/>
                <w:sz w:val="16"/>
                <w:szCs w:val="16"/>
              </w:rPr>
            </w:pPr>
            <w:r w:rsidRPr="00EE3BE3">
              <w:rPr>
                <w:rFonts w:ascii="Times New Roman" w:eastAsia="TTE19B32F0t00" w:hAnsi="Times New Roman"/>
                <w:i/>
                <w:sz w:val="16"/>
                <w:szCs w:val="16"/>
              </w:rPr>
              <w:t>Individuazione di una soglia finanziaria di demarcazione</w:t>
            </w:r>
            <w:r w:rsidRPr="00EE3BE3">
              <w:rPr>
                <w:rFonts w:ascii="Times New Roman" w:eastAsia="TTE19B32F0t00" w:hAnsi="Times New Roman"/>
                <w:b/>
                <w:i/>
                <w:sz w:val="16"/>
                <w:szCs w:val="16"/>
              </w:rPr>
              <w:t xml:space="preserve"> </w:t>
            </w:r>
          </w:p>
          <w:p w:rsidR="00F043FD" w:rsidRPr="00EE3BE3" w:rsidRDefault="00F043FD" w:rsidP="00FE6CA3">
            <w:pPr>
              <w:pStyle w:val="Paragrafoelenco"/>
              <w:autoSpaceDE w:val="0"/>
              <w:autoSpaceDN w:val="0"/>
              <w:adjustRightInd w:val="0"/>
              <w:spacing w:after="0" w:line="240" w:lineRule="auto"/>
              <w:ind w:left="-105"/>
              <w:rPr>
                <w:rFonts w:ascii="Times New Roman" w:eastAsia="TTE19B32F0t00" w:hAnsi="Times New Roman"/>
                <w:b/>
                <w:sz w:val="16"/>
                <w:szCs w:val="16"/>
              </w:rPr>
            </w:pPr>
          </w:p>
          <w:p w:rsidR="00F043FD" w:rsidRPr="00662D09" w:rsidRDefault="00F043FD" w:rsidP="00FE6CA3">
            <w:pPr>
              <w:pStyle w:val="Paragrafoelenco"/>
              <w:autoSpaceDE w:val="0"/>
              <w:autoSpaceDN w:val="0"/>
              <w:adjustRightInd w:val="0"/>
              <w:spacing w:after="0" w:line="240" w:lineRule="auto"/>
              <w:ind w:left="-105"/>
              <w:rPr>
                <w:rFonts w:ascii="Times New Roman" w:eastAsia="TTE19B32F0t00" w:hAnsi="Times New Roman"/>
                <w:sz w:val="16"/>
                <w:szCs w:val="16"/>
              </w:rPr>
            </w:pPr>
            <w:r>
              <w:rPr>
                <w:rFonts w:ascii="Times New Roman" w:eastAsia="TTE19B32F0t00" w:hAnsi="Times New Roman"/>
                <w:sz w:val="16"/>
                <w:szCs w:val="16"/>
              </w:rPr>
              <w:t>I</w:t>
            </w:r>
            <w:r w:rsidRPr="00EE3BE3">
              <w:rPr>
                <w:rFonts w:ascii="Times New Roman" w:eastAsia="TTE19B32F0t00" w:hAnsi="Times New Roman"/>
                <w:sz w:val="16"/>
                <w:szCs w:val="16"/>
              </w:rPr>
              <w:t>nvestimenti al di sopra di 100.000 €</w:t>
            </w:r>
          </w:p>
        </w:tc>
        <w:tc>
          <w:tcPr>
            <w:tcW w:w="3874" w:type="dxa"/>
          </w:tcPr>
          <w:p w:rsidR="00F043FD" w:rsidRPr="00EE3BE3" w:rsidRDefault="00F043FD" w:rsidP="00EE3BE3">
            <w:pPr>
              <w:pStyle w:val="Paragrafoelenco"/>
              <w:autoSpaceDE w:val="0"/>
              <w:autoSpaceDN w:val="0"/>
              <w:adjustRightInd w:val="0"/>
              <w:spacing w:after="0" w:line="240" w:lineRule="auto"/>
              <w:ind w:left="84"/>
              <w:rPr>
                <w:rFonts w:ascii="Times New Roman" w:eastAsia="TTE19B32F0t00" w:hAnsi="Times New Roman"/>
                <w:b/>
                <w:i/>
                <w:sz w:val="16"/>
                <w:szCs w:val="16"/>
              </w:rPr>
            </w:pPr>
            <w:r w:rsidRPr="00EE3BE3">
              <w:rPr>
                <w:rFonts w:ascii="Times New Roman" w:eastAsia="TTE19B32F0t00" w:hAnsi="Times New Roman"/>
                <w:i/>
                <w:sz w:val="16"/>
                <w:szCs w:val="16"/>
              </w:rPr>
              <w:t>Individuazione di una soglia finanziaria di demarcazione</w:t>
            </w:r>
            <w:r w:rsidRPr="00EE3BE3">
              <w:rPr>
                <w:rFonts w:ascii="Times New Roman" w:eastAsia="TTE19B32F0t00" w:hAnsi="Times New Roman"/>
                <w:b/>
                <w:i/>
                <w:sz w:val="16"/>
                <w:szCs w:val="16"/>
              </w:rPr>
              <w:t xml:space="preserve"> </w:t>
            </w:r>
          </w:p>
          <w:p w:rsidR="00F043FD" w:rsidRDefault="00F043FD" w:rsidP="00EE3BE3">
            <w:pPr>
              <w:pStyle w:val="Paragrafoelenco"/>
              <w:autoSpaceDE w:val="0"/>
              <w:autoSpaceDN w:val="0"/>
              <w:adjustRightInd w:val="0"/>
              <w:spacing w:after="0" w:line="240" w:lineRule="auto"/>
              <w:ind w:left="84"/>
              <w:rPr>
                <w:rFonts w:ascii="Times New Roman" w:eastAsia="TTE19B32F0t00" w:hAnsi="Times New Roman"/>
                <w:b/>
                <w:sz w:val="16"/>
                <w:szCs w:val="16"/>
              </w:rPr>
            </w:pPr>
          </w:p>
          <w:p w:rsidR="00F043FD" w:rsidRPr="00EE3BE3" w:rsidRDefault="00F043FD" w:rsidP="00EE3BE3">
            <w:pPr>
              <w:pStyle w:val="Paragrafoelenco"/>
              <w:autoSpaceDE w:val="0"/>
              <w:autoSpaceDN w:val="0"/>
              <w:adjustRightInd w:val="0"/>
              <w:spacing w:after="0" w:line="240" w:lineRule="auto"/>
              <w:ind w:left="84"/>
              <w:rPr>
                <w:rFonts w:ascii="Times New Roman" w:eastAsia="TTE19B32F0t00" w:hAnsi="Times New Roman"/>
                <w:b/>
                <w:sz w:val="16"/>
                <w:szCs w:val="16"/>
              </w:rPr>
            </w:pPr>
          </w:p>
          <w:p w:rsidR="00F043FD" w:rsidRDefault="00F043FD" w:rsidP="00EE3BE3">
            <w:pPr>
              <w:pStyle w:val="Paragrafoelenco"/>
              <w:autoSpaceDE w:val="0"/>
              <w:autoSpaceDN w:val="0"/>
              <w:adjustRightInd w:val="0"/>
              <w:spacing w:after="0" w:line="240" w:lineRule="auto"/>
              <w:ind w:left="84"/>
              <w:rPr>
                <w:rFonts w:ascii="Times New Roman" w:eastAsia="TTE19B32F0t00" w:hAnsi="Times New Roman"/>
                <w:sz w:val="16"/>
                <w:szCs w:val="16"/>
              </w:rPr>
            </w:pPr>
            <w:r>
              <w:rPr>
                <w:rFonts w:ascii="Times New Roman" w:eastAsia="TTE19B32F0t00" w:hAnsi="Times New Roman"/>
                <w:sz w:val="16"/>
                <w:szCs w:val="16"/>
              </w:rPr>
              <w:t>I</w:t>
            </w:r>
            <w:r w:rsidRPr="00EE3BE3">
              <w:rPr>
                <w:rFonts w:ascii="Times New Roman" w:eastAsia="TTE19B32F0t00" w:hAnsi="Times New Roman"/>
                <w:sz w:val="16"/>
                <w:szCs w:val="16"/>
              </w:rPr>
              <w:t>nvestimenti al di sopra di 200.000 €</w:t>
            </w:r>
          </w:p>
          <w:p w:rsidR="00F043FD" w:rsidRPr="00662D09" w:rsidRDefault="00F043FD" w:rsidP="00706CEE">
            <w:pPr>
              <w:pStyle w:val="Paragrafoelenco"/>
              <w:autoSpaceDE w:val="0"/>
              <w:autoSpaceDN w:val="0"/>
              <w:adjustRightInd w:val="0"/>
              <w:spacing w:after="0" w:line="240" w:lineRule="auto"/>
              <w:ind w:left="84"/>
              <w:rPr>
                <w:rFonts w:ascii="Times New Roman" w:eastAsia="TTE19B32F0t00" w:hAnsi="Times New Roman"/>
                <w:sz w:val="16"/>
                <w:szCs w:val="16"/>
              </w:rPr>
            </w:pPr>
          </w:p>
        </w:tc>
        <w:tc>
          <w:tcPr>
            <w:tcW w:w="2508" w:type="dxa"/>
          </w:tcPr>
          <w:p w:rsidR="00F043FD" w:rsidRPr="00662D09" w:rsidRDefault="00F043FD" w:rsidP="00706CEE">
            <w:pPr>
              <w:spacing w:after="0" w:line="240" w:lineRule="auto"/>
              <w:rPr>
                <w:rFonts w:ascii="Times New Roman" w:eastAsia="TTE19B32F0t00" w:hAnsi="Times New Roman"/>
                <w:sz w:val="16"/>
                <w:szCs w:val="16"/>
              </w:rPr>
            </w:pPr>
            <w:r w:rsidRPr="00EE3BE3">
              <w:rPr>
                <w:rFonts w:ascii="Times New Roman" w:eastAsia="TTE19B32F0t00" w:hAnsi="Times New Roman"/>
                <w:sz w:val="16"/>
                <w:szCs w:val="16"/>
              </w:rPr>
              <w:t>Tutte le imprese sono finanziate solo con il PSR , relativamente alle produzioni agricole integrate e per le produzioni agricole biologiche</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10) MARCHE</w:t>
            </w:r>
          </w:p>
        </w:tc>
        <w:tc>
          <w:tcPr>
            <w:tcW w:w="3538" w:type="dxa"/>
          </w:tcPr>
          <w:p w:rsidR="00F043FD" w:rsidRDefault="00F043FD" w:rsidP="00FE6CA3">
            <w:pPr>
              <w:pStyle w:val="Paragrafoelenco"/>
              <w:numPr>
                <w:ilvl w:val="0"/>
                <w:numId w:val="6"/>
              </w:numPr>
              <w:autoSpaceDE w:val="0"/>
              <w:autoSpaceDN w:val="0"/>
              <w:adjustRightInd w:val="0"/>
              <w:spacing w:after="0" w:line="240" w:lineRule="auto"/>
              <w:ind w:left="-105"/>
              <w:rPr>
                <w:rFonts w:ascii="Times New Roman" w:eastAsia="TTE19B32F0t00" w:hAnsi="Times New Roman"/>
                <w:sz w:val="16"/>
                <w:szCs w:val="16"/>
              </w:rPr>
            </w:pPr>
            <w:r>
              <w:rPr>
                <w:rFonts w:ascii="Times New Roman" w:eastAsia="TTE19B32F0t00" w:hAnsi="Times New Roman"/>
                <w:sz w:val="16"/>
                <w:szCs w:val="16"/>
              </w:rPr>
              <w:t>per tutte le aziende ortofrutticole che non aderiscono alle OP;</w:t>
            </w:r>
          </w:p>
          <w:p w:rsidR="00F043FD" w:rsidRPr="00662D09" w:rsidRDefault="00F043FD" w:rsidP="00FE6CA3">
            <w:pPr>
              <w:pStyle w:val="Paragrafoelenco"/>
              <w:numPr>
                <w:ilvl w:val="0"/>
                <w:numId w:val="6"/>
              </w:numPr>
              <w:autoSpaceDE w:val="0"/>
              <w:autoSpaceDN w:val="0"/>
              <w:adjustRightInd w:val="0"/>
              <w:spacing w:after="0" w:line="240" w:lineRule="auto"/>
              <w:ind w:left="-105"/>
              <w:rPr>
                <w:rFonts w:ascii="Times New Roman" w:eastAsia="TTE19B32F0t00" w:hAnsi="Times New Roman"/>
                <w:sz w:val="16"/>
                <w:szCs w:val="16"/>
              </w:rPr>
            </w:pPr>
            <w:r w:rsidRPr="004F19C9">
              <w:rPr>
                <w:rFonts w:ascii="Times New Roman" w:eastAsia="TTE19B32F0t00" w:hAnsi="Times New Roman"/>
                <w:sz w:val="16"/>
                <w:szCs w:val="16"/>
              </w:rPr>
              <w:t xml:space="preserve">per le aziende agricole delle Marche aderenti alle O.P. nel caso di investimenti che abbiano ciascuno un costo totale superiore a 60.000,00 </w:t>
            </w:r>
            <w:r>
              <w:rPr>
                <w:rFonts w:ascii="Times New Roman" w:eastAsia="TTE19B32F0t00" w:hAnsi="Times New Roman"/>
                <w:sz w:val="16"/>
                <w:szCs w:val="16"/>
              </w:rPr>
              <w:t>€</w:t>
            </w:r>
            <w:r w:rsidRPr="004F19C9">
              <w:rPr>
                <w:rFonts w:ascii="Times New Roman" w:eastAsia="TTE19B32F0t00" w:hAnsi="Times New Roman"/>
                <w:sz w:val="16"/>
                <w:szCs w:val="16"/>
              </w:rPr>
              <w:t xml:space="preserve"> con eccezione degli investimenti relativi alle serre (sia fisse che mobil</w:t>
            </w:r>
            <w:r>
              <w:rPr>
                <w:rFonts w:ascii="Times New Roman" w:eastAsia="TTE19B32F0t00" w:hAnsi="Times New Roman"/>
                <w:sz w:val="16"/>
                <w:szCs w:val="16"/>
              </w:rPr>
              <w:t>i) per la produzione di ortaggi</w:t>
            </w:r>
            <w:r w:rsidRPr="004F19C9">
              <w:rPr>
                <w:rFonts w:ascii="Times New Roman" w:eastAsia="TTE19B32F0t00" w:hAnsi="Times New Roman"/>
                <w:sz w:val="16"/>
                <w:szCs w:val="16"/>
              </w:rPr>
              <w:t xml:space="preserve">; </w:t>
            </w:r>
          </w:p>
        </w:tc>
        <w:tc>
          <w:tcPr>
            <w:tcW w:w="3874" w:type="dxa"/>
          </w:tcPr>
          <w:p w:rsidR="00F043FD" w:rsidRPr="004F19C9" w:rsidRDefault="00F043FD" w:rsidP="004F19C9">
            <w:pPr>
              <w:widowControl w:val="0"/>
              <w:numPr>
                <w:ilvl w:val="0"/>
                <w:numId w:val="6"/>
              </w:numPr>
              <w:suppressAutoHyphens/>
              <w:autoSpaceDE w:val="0"/>
              <w:spacing w:after="180" w:line="240" w:lineRule="auto"/>
              <w:jc w:val="both"/>
              <w:rPr>
                <w:rFonts w:ascii="Times New Roman" w:eastAsia="TTE19B32F0t00" w:hAnsi="Times New Roman"/>
                <w:sz w:val="16"/>
                <w:szCs w:val="16"/>
              </w:rPr>
            </w:pPr>
            <w:r>
              <w:rPr>
                <w:rFonts w:ascii="Times New Roman" w:eastAsia="TTE19B32F0t00" w:hAnsi="Times New Roman"/>
                <w:sz w:val="16"/>
                <w:szCs w:val="16"/>
              </w:rPr>
              <w:t>Per tutte le</w:t>
            </w:r>
            <w:r w:rsidRPr="004F19C9">
              <w:rPr>
                <w:rFonts w:ascii="Times New Roman" w:eastAsia="TTE19B32F0t00" w:hAnsi="Times New Roman"/>
                <w:sz w:val="16"/>
                <w:szCs w:val="16"/>
              </w:rPr>
              <w:t xml:space="preserve"> imprese di trasformazione e/o commercializzazione che non aderiscono alle O.P. e non svolgono esse stesse ruolo di O.P. per tutte le tipologie di intervento; </w:t>
            </w:r>
          </w:p>
          <w:p w:rsidR="00F043FD" w:rsidRPr="004F19C9" w:rsidRDefault="00F043FD" w:rsidP="004F19C9">
            <w:pPr>
              <w:widowControl w:val="0"/>
              <w:numPr>
                <w:ilvl w:val="0"/>
                <w:numId w:val="6"/>
              </w:numPr>
              <w:suppressAutoHyphens/>
              <w:autoSpaceDE w:val="0"/>
              <w:spacing w:after="180" w:line="240" w:lineRule="auto"/>
              <w:jc w:val="both"/>
              <w:rPr>
                <w:rFonts w:ascii="Times New Roman" w:eastAsia="TTE19B32F0t00" w:hAnsi="Times New Roman"/>
                <w:sz w:val="16"/>
                <w:szCs w:val="16"/>
              </w:rPr>
            </w:pPr>
            <w:r w:rsidRPr="004F19C9">
              <w:rPr>
                <w:rFonts w:ascii="Times New Roman" w:eastAsia="TTE19B32F0t00" w:hAnsi="Times New Roman"/>
                <w:sz w:val="16"/>
                <w:szCs w:val="16"/>
              </w:rPr>
              <w:t>per le imprese di trasformazione e/o commercializzazione aderenti alle O.P. e/o che svolgono esse stesse ruolo di O.P., per investimenti relativi a innovazioni sostanziali di processo e di prodotto (impianti e strutture) che abbiano un costo totale superiore a 400.000,00 euro per ciascuna domanda di finanziamento.</w:t>
            </w:r>
          </w:p>
          <w:p w:rsidR="00F043FD" w:rsidRPr="00662D09" w:rsidRDefault="00F043FD" w:rsidP="00706CEE">
            <w:pPr>
              <w:pStyle w:val="Paragrafoelenco"/>
              <w:autoSpaceDE w:val="0"/>
              <w:autoSpaceDN w:val="0"/>
              <w:adjustRightInd w:val="0"/>
              <w:spacing w:after="0" w:line="240" w:lineRule="auto"/>
              <w:ind w:left="84"/>
              <w:rPr>
                <w:rFonts w:ascii="Times New Roman" w:eastAsia="TTE19B32F0t00" w:hAnsi="Times New Roman"/>
                <w:sz w:val="16"/>
                <w:szCs w:val="16"/>
              </w:rPr>
            </w:pPr>
          </w:p>
        </w:tc>
        <w:tc>
          <w:tcPr>
            <w:tcW w:w="2508" w:type="dxa"/>
          </w:tcPr>
          <w:p w:rsidR="00F043FD" w:rsidRDefault="00F043FD" w:rsidP="00706CEE">
            <w:pPr>
              <w:spacing w:after="0" w:line="240" w:lineRule="auto"/>
              <w:rPr>
                <w:rFonts w:ascii="Times New Roman" w:eastAsia="TTE19B32F0t00" w:hAnsi="Times New Roman"/>
                <w:sz w:val="16"/>
                <w:szCs w:val="16"/>
              </w:rPr>
            </w:pPr>
            <w:r>
              <w:rPr>
                <w:rFonts w:ascii="Times New Roman" w:eastAsia="TTE19B32F0t00" w:hAnsi="Times New Roman"/>
                <w:sz w:val="16"/>
                <w:szCs w:val="16"/>
              </w:rPr>
              <w:t>Produzione integrata e produzione biologica saranno finanziate dal PSR con la misura 214 azione a) e b)</w:t>
            </w:r>
          </w:p>
          <w:p w:rsidR="00F043FD" w:rsidRDefault="00F043FD" w:rsidP="00706CEE">
            <w:pPr>
              <w:spacing w:after="0" w:line="240" w:lineRule="auto"/>
              <w:rPr>
                <w:rFonts w:ascii="Times New Roman" w:eastAsia="TTE19B32F0t00" w:hAnsi="Times New Roman"/>
                <w:sz w:val="16"/>
                <w:szCs w:val="16"/>
              </w:rPr>
            </w:pPr>
          </w:p>
          <w:p w:rsidR="00F043FD" w:rsidRPr="00662D09" w:rsidRDefault="00F043FD" w:rsidP="00706CEE">
            <w:pPr>
              <w:spacing w:after="0" w:line="240" w:lineRule="auto"/>
              <w:rPr>
                <w:rFonts w:ascii="Times New Roman" w:eastAsia="TTE19B32F0t00" w:hAnsi="Times New Roman"/>
                <w:sz w:val="16"/>
                <w:szCs w:val="16"/>
              </w:rPr>
            </w:pPr>
            <w:r>
              <w:rPr>
                <w:rFonts w:ascii="Times New Roman" w:eastAsia="TTE19B32F0t00" w:hAnsi="Times New Roman"/>
                <w:sz w:val="16"/>
                <w:szCs w:val="16"/>
              </w:rPr>
              <w:t>Tutto il resto viene finanziato con OCM</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11) MOLISE</w:t>
            </w:r>
          </w:p>
        </w:tc>
        <w:tc>
          <w:tcPr>
            <w:tcW w:w="3538" w:type="dxa"/>
          </w:tcPr>
          <w:p w:rsidR="00F043FD" w:rsidRPr="003B0FBB" w:rsidRDefault="00F043FD" w:rsidP="00FE6CA3">
            <w:pPr>
              <w:pStyle w:val="Paragrafoelenco"/>
              <w:autoSpaceDE w:val="0"/>
              <w:autoSpaceDN w:val="0"/>
              <w:adjustRightInd w:val="0"/>
              <w:spacing w:after="0" w:line="240" w:lineRule="auto"/>
              <w:ind w:left="-105"/>
              <w:rPr>
                <w:rFonts w:ascii="Times New Roman" w:eastAsia="TTE19B32F0t00" w:hAnsi="Times New Roman"/>
                <w:sz w:val="16"/>
                <w:szCs w:val="16"/>
              </w:rPr>
            </w:pPr>
            <w:r w:rsidRPr="003B0FBB">
              <w:rPr>
                <w:rFonts w:ascii="Times New Roman" w:eastAsia="TTE19B32F0t00" w:hAnsi="Times New Roman"/>
                <w:sz w:val="16"/>
                <w:szCs w:val="16"/>
              </w:rPr>
              <w:t>Solo investimenti aziendali di importi superiori a 10.000 euro</w:t>
            </w:r>
          </w:p>
        </w:tc>
        <w:tc>
          <w:tcPr>
            <w:tcW w:w="3874" w:type="dxa"/>
          </w:tcPr>
          <w:p w:rsidR="00F043FD" w:rsidRPr="003B0FBB" w:rsidRDefault="00F043FD" w:rsidP="003B0FBB">
            <w:pPr>
              <w:pStyle w:val="Paragrafoelenco"/>
              <w:autoSpaceDE w:val="0"/>
              <w:autoSpaceDN w:val="0"/>
              <w:adjustRightInd w:val="0"/>
              <w:spacing w:after="0" w:line="240" w:lineRule="auto"/>
              <w:ind w:left="84"/>
              <w:jc w:val="both"/>
              <w:rPr>
                <w:rFonts w:ascii="Times New Roman" w:eastAsia="TTE19B32F0t00" w:hAnsi="Times New Roman"/>
                <w:sz w:val="16"/>
                <w:szCs w:val="16"/>
              </w:rPr>
            </w:pPr>
            <w:r w:rsidRPr="003B0FBB">
              <w:rPr>
                <w:rFonts w:ascii="Times New Roman" w:eastAsia="TTE19B32F0t00" w:hAnsi="Times New Roman"/>
                <w:sz w:val="16"/>
                <w:szCs w:val="16"/>
              </w:rPr>
              <w:t xml:space="preserve">Per le strutture socie delle OP e per le OP stesse  solo </w:t>
            </w:r>
            <w:proofErr w:type="spellStart"/>
            <w:r w:rsidRPr="003B0FBB">
              <w:rPr>
                <w:rFonts w:ascii="Times New Roman" w:eastAsia="TTE19B32F0t00" w:hAnsi="Times New Roman"/>
                <w:sz w:val="16"/>
                <w:szCs w:val="16"/>
              </w:rPr>
              <w:t>nvestimenti</w:t>
            </w:r>
            <w:proofErr w:type="spellEnd"/>
            <w:r w:rsidRPr="003B0FBB">
              <w:rPr>
                <w:rFonts w:ascii="Times New Roman" w:eastAsia="TTE19B32F0t00" w:hAnsi="Times New Roman"/>
                <w:sz w:val="16"/>
                <w:szCs w:val="16"/>
              </w:rPr>
              <w:t xml:space="preserve"> diversi da quelli per la trasformazione nel campo della </w:t>
            </w:r>
            <w:r>
              <w:rPr>
                <w:rFonts w:ascii="Times New Roman" w:eastAsia="TTE19B32F0t00" w:hAnsi="Times New Roman"/>
                <w:sz w:val="16"/>
                <w:szCs w:val="16"/>
              </w:rPr>
              <w:t xml:space="preserve"> </w:t>
            </w:r>
            <w:r w:rsidRPr="003B0FBB">
              <w:rPr>
                <w:rFonts w:ascii="Times New Roman" w:eastAsia="TTE19B32F0t00" w:hAnsi="Times New Roman"/>
                <w:sz w:val="16"/>
                <w:szCs w:val="16"/>
              </w:rPr>
              <w:t>prima lavorazione, confezionamento, stoccaggio, catena del freddo e comunque diversi da quelli finanziate con l’OCM</w:t>
            </w:r>
          </w:p>
        </w:tc>
        <w:tc>
          <w:tcPr>
            <w:tcW w:w="2508" w:type="dxa"/>
          </w:tcPr>
          <w:p w:rsidR="00F043FD" w:rsidRPr="003B0FBB" w:rsidRDefault="00F043FD" w:rsidP="003B0FBB">
            <w:pPr>
              <w:spacing w:after="0" w:line="240" w:lineRule="auto"/>
              <w:jc w:val="both"/>
              <w:rPr>
                <w:rFonts w:ascii="Times New Roman" w:eastAsia="TTE19B32F0t00" w:hAnsi="Times New Roman"/>
                <w:sz w:val="16"/>
                <w:szCs w:val="16"/>
              </w:rPr>
            </w:pPr>
            <w:r w:rsidRPr="003B0FBB">
              <w:rPr>
                <w:rFonts w:ascii="Times New Roman" w:eastAsia="TTE19B32F0t00" w:hAnsi="Times New Roman"/>
                <w:sz w:val="16"/>
                <w:szCs w:val="16"/>
              </w:rPr>
              <w:t xml:space="preserve">Il PSR finanzia in maniera esclusiva sia la produzione integrata sia il </w:t>
            </w:r>
            <w:proofErr w:type="spellStart"/>
            <w:r w:rsidRPr="003B0FBB">
              <w:rPr>
                <w:rFonts w:ascii="Times New Roman" w:eastAsia="TTE19B32F0t00" w:hAnsi="Times New Roman"/>
                <w:sz w:val="16"/>
                <w:szCs w:val="16"/>
              </w:rPr>
              <w:t>biologic</w:t>
            </w:r>
            <w:r>
              <w:rPr>
                <w:rFonts w:ascii="Times New Roman" w:eastAsia="TTE19B32F0t00" w:hAnsi="Times New Roman"/>
                <w:sz w:val="16"/>
                <w:szCs w:val="16"/>
              </w:rPr>
              <w:t>O</w:t>
            </w:r>
            <w:proofErr w:type="spellEnd"/>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12) PIEMONTE</w:t>
            </w:r>
          </w:p>
        </w:tc>
        <w:tc>
          <w:tcPr>
            <w:tcW w:w="3538" w:type="dxa"/>
          </w:tcPr>
          <w:p w:rsidR="00F043FD" w:rsidRDefault="00F043FD" w:rsidP="00AC0615">
            <w:pPr>
              <w:pStyle w:val="Paragrafoelenco"/>
              <w:autoSpaceDE w:val="0"/>
              <w:autoSpaceDN w:val="0"/>
              <w:adjustRightInd w:val="0"/>
              <w:spacing w:after="0" w:line="240" w:lineRule="auto"/>
              <w:ind w:left="-105"/>
              <w:jc w:val="both"/>
              <w:rPr>
                <w:rFonts w:ascii="Times New Roman" w:eastAsia="TTE19B32F0t00" w:hAnsi="Times New Roman"/>
                <w:sz w:val="16"/>
                <w:szCs w:val="16"/>
              </w:rPr>
            </w:pPr>
          </w:p>
        </w:tc>
        <w:tc>
          <w:tcPr>
            <w:tcW w:w="3874" w:type="dxa"/>
          </w:tcPr>
          <w:p w:rsidR="00F043FD" w:rsidRPr="00ED37BD" w:rsidRDefault="00F043FD" w:rsidP="00ED37BD">
            <w:pPr>
              <w:pStyle w:val="Paragrafoelenco"/>
              <w:autoSpaceDE w:val="0"/>
              <w:autoSpaceDN w:val="0"/>
              <w:adjustRightInd w:val="0"/>
              <w:spacing w:after="0" w:line="240" w:lineRule="auto"/>
              <w:ind w:left="-105"/>
              <w:jc w:val="both"/>
              <w:rPr>
                <w:rFonts w:ascii="Times New Roman" w:eastAsia="TTE19B32F0t00" w:hAnsi="Times New Roman"/>
                <w:sz w:val="16"/>
                <w:szCs w:val="16"/>
              </w:rPr>
            </w:pPr>
          </w:p>
        </w:tc>
        <w:tc>
          <w:tcPr>
            <w:tcW w:w="2508" w:type="dxa"/>
          </w:tcPr>
          <w:p w:rsidR="00F043FD" w:rsidRPr="00662D09" w:rsidRDefault="00F043FD" w:rsidP="00C41717">
            <w:pPr>
              <w:spacing w:after="0" w:line="240" w:lineRule="auto"/>
              <w:jc w:val="both"/>
              <w:rPr>
                <w:rFonts w:ascii="Times New Roman" w:eastAsia="TTE19B32F0t00" w:hAnsi="Times New Roman"/>
                <w:sz w:val="16"/>
                <w:szCs w:val="16"/>
              </w:rPr>
            </w:pPr>
          </w:p>
        </w:tc>
      </w:tr>
      <w:tr w:rsidR="00F043FD" w:rsidRPr="00662D09">
        <w:tc>
          <w:tcPr>
            <w:tcW w:w="1515" w:type="dxa"/>
            <w:vAlign w:val="center"/>
          </w:tcPr>
          <w:p w:rsidR="00F043FD" w:rsidRDefault="00F043FD" w:rsidP="007279D3">
            <w:pPr>
              <w:spacing w:after="0" w:line="240" w:lineRule="auto"/>
              <w:rPr>
                <w:rFonts w:ascii="Times New Roman" w:hAnsi="Times New Roman"/>
                <w:b/>
                <w:sz w:val="16"/>
                <w:szCs w:val="16"/>
              </w:rPr>
            </w:pPr>
            <w:r>
              <w:rPr>
                <w:rFonts w:ascii="Times New Roman" w:hAnsi="Times New Roman"/>
                <w:b/>
                <w:sz w:val="16"/>
                <w:szCs w:val="16"/>
              </w:rPr>
              <w:t>13)PUGLIA</w:t>
            </w:r>
          </w:p>
        </w:tc>
        <w:tc>
          <w:tcPr>
            <w:tcW w:w="3538" w:type="dxa"/>
          </w:tcPr>
          <w:p w:rsidR="00F043FD" w:rsidRDefault="00F043FD" w:rsidP="00AC0615">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P</w:t>
            </w:r>
            <w:r w:rsidRPr="00FE6CA3">
              <w:rPr>
                <w:rFonts w:ascii="Times New Roman" w:eastAsia="TTE19B32F0t00" w:hAnsi="Times New Roman"/>
                <w:sz w:val="16"/>
                <w:szCs w:val="16"/>
              </w:rPr>
              <w:t>er le imprese non aderenti alle Organizzazioni di Produttori, sono ammissibili tutte le tipologie di intervento</w:t>
            </w:r>
            <w:r>
              <w:rPr>
                <w:rFonts w:ascii="Times New Roman" w:eastAsia="TTE19B32F0t00" w:hAnsi="Times New Roman"/>
                <w:sz w:val="16"/>
                <w:szCs w:val="16"/>
              </w:rPr>
              <w:t>.</w:t>
            </w:r>
          </w:p>
          <w:p w:rsidR="00F043FD" w:rsidRDefault="00F043FD" w:rsidP="00AC0615">
            <w:pPr>
              <w:pStyle w:val="Paragrafoelenco"/>
              <w:autoSpaceDE w:val="0"/>
              <w:autoSpaceDN w:val="0"/>
              <w:adjustRightInd w:val="0"/>
              <w:spacing w:after="0" w:line="240" w:lineRule="auto"/>
              <w:ind w:left="-105"/>
              <w:jc w:val="both"/>
              <w:rPr>
                <w:rFonts w:ascii="Times New Roman" w:eastAsia="TTE19B32F0t00" w:hAnsi="Times New Roman"/>
                <w:sz w:val="16"/>
                <w:szCs w:val="16"/>
              </w:rPr>
            </w:pPr>
          </w:p>
          <w:p w:rsidR="00F043FD" w:rsidRPr="00110BFC" w:rsidRDefault="00F043FD" w:rsidP="00AC0615">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110BFC">
              <w:rPr>
                <w:rFonts w:ascii="Times New Roman" w:eastAsia="TTE19B32F0t00" w:hAnsi="Times New Roman"/>
                <w:sz w:val="16"/>
                <w:szCs w:val="16"/>
              </w:rPr>
              <w:t xml:space="preserve">per il finanziamento di progetti delle singole imprese socie delle OP che prevedono investimenti di importo superiore a 50.000 euro, per il finanziamento di progetti di cooperative o altre figure giuridiche associate alle OP, o delle stesse OP che prevedono investimenti di importo superiore ai 250.000 euro. Al di sotto di tali importi il sostegno è garantito nell’ambito dei programmi finanziati nell’ambito </w:t>
            </w:r>
          </w:p>
          <w:p w:rsidR="00F043FD" w:rsidRPr="00110BFC" w:rsidRDefault="00F043FD" w:rsidP="00AC0615">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110BFC">
              <w:rPr>
                <w:rFonts w:ascii="Times New Roman" w:eastAsia="TTE19B32F0t00" w:hAnsi="Times New Roman"/>
                <w:sz w:val="16"/>
                <w:szCs w:val="16"/>
              </w:rPr>
              <w:t xml:space="preserve">dell’OCM (tale disposizione è applicata anche per imprenditori pugliesi, soci di OP operanti in altre regioni, per le operazioni e/o investimenti effettuate nel territorio pugliese). Si precisa che le OP non finanziano investimenti di importo superiore ai </w:t>
            </w:r>
          </w:p>
          <w:p w:rsidR="00F043FD" w:rsidRPr="00110BFC" w:rsidRDefault="00F043FD" w:rsidP="00AC0615">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110BFC">
              <w:rPr>
                <w:rFonts w:ascii="Times New Roman" w:eastAsia="TTE19B32F0t00" w:hAnsi="Times New Roman"/>
                <w:sz w:val="16"/>
                <w:szCs w:val="16"/>
              </w:rPr>
              <w:t>50.000 euro per i progetti degli associati alle OP, investimenti di importo superiore ai 250.000 euro per i progetti di cooperative o altre figure giuridiche associate alle OP o delle stesse OP.</w:t>
            </w:r>
          </w:p>
          <w:p w:rsidR="00F043FD" w:rsidRPr="00FE6CA3" w:rsidRDefault="00F043FD" w:rsidP="00FE6CA3">
            <w:pPr>
              <w:pStyle w:val="Paragrafoelenco"/>
              <w:autoSpaceDE w:val="0"/>
              <w:autoSpaceDN w:val="0"/>
              <w:adjustRightInd w:val="0"/>
              <w:spacing w:after="0" w:line="240" w:lineRule="auto"/>
              <w:ind w:left="-105"/>
              <w:rPr>
                <w:rFonts w:ascii="Times New Roman" w:eastAsia="TTE19B32F0t00" w:hAnsi="Times New Roman"/>
                <w:sz w:val="16"/>
                <w:szCs w:val="16"/>
              </w:rPr>
            </w:pPr>
          </w:p>
        </w:tc>
        <w:tc>
          <w:tcPr>
            <w:tcW w:w="3874" w:type="dxa"/>
          </w:tcPr>
          <w:p w:rsidR="00F043FD" w:rsidRDefault="00F043FD" w:rsidP="00ED37BD">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ED37BD">
              <w:rPr>
                <w:rFonts w:ascii="Times New Roman" w:eastAsia="TTE19B32F0t00" w:hAnsi="Times New Roman"/>
                <w:sz w:val="16"/>
                <w:szCs w:val="16"/>
              </w:rPr>
              <w:t xml:space="preserve">per le imprese non aderenti alle Organizzazioni di Produttori, sono ammissibili tutte le tipologie di intervento; </w:t>
            </w:r>
          </w:p>
          <w:p w:rsidR="00F043FD" w:rsidRDefault="00F043FD" w:rsidP="00ED37BD">
            <w:pPr>
              <w:pStyle w:val="Paragrafoelenco"/>
              <w:autoSpaceDE w:val="0"/>
              <w:autoSpaceDN w:val="0"/>
              <w:adjustRightInd w:val="0"/>
              <w:spacing w:after="0" w:line="240" w:lineRule="auto"/>
              <w:ind w:left="-105"/>
              <w:jc w:val="both"/>
              <w:rPr>
                <w:rFonts w:ascii="Times New Roman" w:eastAsia="TTE19B32F0t00" w:hAnsi="Times New Roman"/>
                <w:sz w:val="16"/>
                <w:szCs w:val="16"/>
              </w:rPr>
            </w:pPr>
          </w:p>
          <w:p w:rsidR="00F043FD" w:rsidRPr="00ED37BD" w:rsidRDefault="00F043FD" w:rsidP="00ED37BD">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P</w:t>
            </w:r>
            <w:r w:rsidRPr="00ED37BD">
              <w:rPr>
                <w:rFonts w:ascii="Times New Roman" w:eastAsia="TTE19B32F0t00" w:hAnsi="Times New Roman"/>
                <w:sz w:val="16"/>
                <w:szCs w:val="16"/>
              </w:rPr>
              <w:t>er il finanziamento di progetti degli associati alle OP e di progetti delle OP che prevedono investimenti di importo superiore a 1.000.000 euro. Al di sotto di tali importi il sostegno è garantito nell’ambito dei programmi finanziati nell’ambito dell’OCM (tale disposizione è applicata anche per imprenditori pugliesi, soci di OP operanti in altre regioni, per le operazioni e/o investimenti effettuate nel territorio pugliese). Si precisa che le OP non finanziano investimenti di importo superiore a 1.000.000 euro per i progetti degli associati alle OP e per progetti delle OP.</w:t>
            </w:r>
          </w:p>
        </w:tc>
        <w:tc>
          <w:tcPr>
            <w:tcW w:w="2508" w:type="dxa"/>
          </w:tcPr>
          <w:p w:rsidR="00F043FD" w:rsidRPr="00662D09" w:rsidRDefault="00F043FD" w:rsidP="00C41717">
            <w:pPr>
              <w:spacing w:after="0" w:line="240" w:lineRule="auto"/>
              <w:jc w:val="both"/>
              <w:rPr>
                <w:rFonts w:ascii="Times New Roman" w:eastAsia="TTE19B32F0t00" w:hAnsi="Times New Roman"/>
                <w:sz w:val="16"/>
                <w:szCs w:val="16"/>
              </w:rPr>
            </w:pP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14) SARDEGNA</w:t>
            </w:r>
          </w:p>
        </w:tc>
        <w:tc>
          <w:tcPr>
            <w:tcW w:w="3538" w:type="dxa"/>
          </w:tcPr>
          <w:p w:rsidR="00F043FD" w:rsidRDefault="00F043FD" w:rsidP="00C41717">
            <w:pPr>
              <w:pStyle w:val="Paragrafoelenco"/>
              <w:autoSpaceDE w:val="0"/>
              <w:autoSpaceDN w:val="0"/>
              <w:adjustRightInd w:val="0"/>
              <w:spacing w:after="0" w:line="240" w:lineRule="auto"/>
              <w:ind w:left="-105"/>
              <w:rPr>
                <w:rFonts w:ascii="Times New Roman" w:eastAsia="TTE19B32F0t00" w:hAnsi="Times New Roman"/>
                <w:sz w:val="16"/>
                <w:szCs w:val="16"/>
              </w:rPr>
            </w:pPr>
            <w:r>
              <w:rPr>
                <w:rFonts w:ascii="Times New Roman" w:eastAsia="TTE19B32F0t00" w:hAnsi="Times New Roman"/>
                <w:sz w:val="16"/>
                <w:szCs w:val="16"/>
              </w:rPr>
              <w:t>Agli investimenti strutturali derivanti dalle Misure</w:t>
            </w:r>
            <w:r w:rsidRPr="00C41717">
              <w:rPr>
                <w:rFonts w:ascii="Times New Roman" w:eastAsia="TTE19B32F0t00" w:hAnsi="Times New Roman"/>
                <w:sz w:val="16"/>
                <w:szCs w:val="16"/>
              </w:rPr>
              <w:t xml:space="preserve"> 121 </w:t>
            </w:r>
            <w:r>
              <w:rPr>
                <w:rFonts w:ascii="Times New Roman" w:eastAsia="TTE19B32F0t00" w:hAnsi="Times New Roman"/>
                <w:sz w:val="16"/>
                <w:szCs w:val="16"/>
              </w:rPr>
              <w:t xml:space="preserve">e 123 </w:t>
            </w:r>
            <w:r w:rsidRPr="00C41717">
              <w:rPr>
                <w:rFonts w:ascii="Times New Roman" w:eastAsia="TTE19B32F0t00" w:hAnsi="Times New Roman"/>
                <w:sz w:val="16"/>
                <w:szCs w:val="16"/>
              </w:rPr>
              <w:t>del PSR possono accedere solo le OP/AOP che esercitano anche</w:t>
            </w:r>
            <w:r>
              <w:rPr>
                <w:rFonts w:ascii="Times New Roman" w:eastAsia="TTE19B32F0t00" w:hAnsi="Times New Roman"/>
                <w:sz w:val="16"/>
                <w:szCs w:val="16"/>
              </w:rPr>
              <w:t xml:space="preserve"> </w:t>
            </w:r>
            <w:r w:rsidRPr="00C41717">
              <w:rPr>
                <w:rFonts w:ascii="Times New Roman" w:eastAsia="TTE19B32F0t00" w:hAnsi="Times New Roman"/>
                <w:sz w:val="16"/>
                <w:szCs w:val="16"/>
              </w:rPr>
              <w:t>attivit</w:t>
            </w:r>
            <w:r w:rsidRPr="00C41717">
              <w:rPr>
                <w:rFonts w:ascii="Times New Roman" w:eastAsia="TTE19B32F0t00" w:hAnsi="Times New Roman" w:hint="cs"/>
                <w:sz w:val="16"/>
                <w:szCs w:val="16"/>
              </w:rPr>
              <w:t>à</w:t>
            </w:r>
            <w:r w:rsidRPr="00C41717">
              <w:rPr>
                <w:rFonts w:ascii="Times New Roman" w:eastAsia="TTE19B32F0t00" w:hAnsi="Times New Roman"/>
                <w:sz w:val="16"/>
                <w:szCs w:val="16"/>
              </w:rPr>
              <w:t xml:space="preserve"> agricola</w:t>
            </w:r>
            <w:r>
              <w:rPr>
                <w:rFonts w:ascii="Times New Roman" w:eastAsia="TTE19B32F0t00" w:hAnsi="Times New Roman"/>
                <w:sz w:val="16"/>
                <w:szCs w:val="16"/>
              </w:rPr>
              <w:t xml:space="preserve"> e che decidono di effettuare un investimento sia nella fase agricola che in quella di trasformazione superiore ai 200.000 €. </w:t>
            </w:r>
          </w:p>
          <w:p w:rsidR="00F043FD" w:rsidRPr="00C41717" w:rsidRDefault="00F043FD" w:rsidP="00C41717">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C41717">
              <w:rPr>
                <w:rFonts w:ascii="Times New Roman" w:eastAsia="TTE19B32F0t00" w:hAnsi="Times New Roman"/>
                <w:sz w:val="16"/>
                <w:szCs w:val="16"/>
              </w:rPr>
              <w:t>I singoli soci dell</w:t>
            </w:r>
            <w:r w:rsidRPr="00C41717">
              <w:rPr>
                <w:rFonts w:ascii="Times New Roman" w:eastAsia="TTE19B32F0t00" w:hAnsi="Times New Roman" w:hint="cs"/>
                <w:sz w:val="16"/>
                <w:szCs w:val="16"/>
              </w:rPr>
              <w:t>’</w:t>
            </w:r>
            <w:r w:rsidRPr="00C41717">
              <w:rPr>
                <w:rFonts w:ascii="Times New Roman" w:eastAsia="TTE19B32F0t00" w:hAnsi="Times New Roman"/>
                <w:sz w:val="16"/>
                <w:szCs w:val="16"/>
              </w:rPr>
              <w:t>OP/AOP potranno effettuare gli investimenti a valere sulla misura 121 e 123 del</w:t>
            </w:r>
            <w:r>
              <w:rPr>
                <w:rFonts w:ascii="Times New Roman" w:eastAsia="TTE19B32F0t00" w:hAnsi="Times New Roman"/>
                <w:sz w:val="16"/>
                <w:szCs w:val="16"/>
              </w:rPr>
              <w:t xml:space="preserve"> </w:t>
            </w:r>
            <w:r w:rsidRPr="00C41717">
              <w:rPr>
                <w:rFonts w:ascii="Times New Roman" w:eastAsia="TTE19B32F0t00" w:hAnsi="Times New Roman"/>
                <w:sz w:val="16"/>
                <w:szCs w:val="16"/>
              </w:rPr>
              <w:t>PSR solo qualora il valore dell</w:t>
            </w:r>
            <w:r w:rsidRPr="00C41717">
              <w:rPr>
                <w:rFonts w:ascii="Times New Roman" w:eastAsia="TTE19B32F0t00" w:hAnsi="Times New Roman" w:hint="cs"/>
                <w:sz w:val="16"/>
                <w:szCs w:val="16"/>
              </w:rPr>
              <w:t>’</w:t>
            </w:r>
            <w:r w:rsidRPr="00C41717">
              <w:rPr>
                <w:rFonts w:ascii="Times New Roman" w:eastAsia="TTE19B32F0t00" w:hAnsi="Times New Roman"/>
                <w:sz w:val="16"/>
                <w:szCs w:val="16"/>
              </w:rPr>
              <w:t>investimento supera la soglia di 15.000 Euro. In merito si precisa</w:t>
            </w:r>
            <w:r>
              <w:rPr>
                <w:rFonts w:ascii="Times New Roman" w:eastAsia="TTE19B32F0t00" w:hAnsi="Times New Roman"/>
                <w:sz w:val="16"/>
                <w:szCs w:val="16"/>
              </w:rPr>
              <w:t xml:space="preserve"> </w:t>
            </w:r>
            <w:r w:rsidRPr="00C41717">
              <w:rPr>
                <w:rFonts w:ascii="Times New Roman" w:eastAsia="TTE19B32F0t00" w:hAnsi="Times New Roman"/>
                <w:sz w:val="16"/>
                <w:szCs w:val="16"/>
              </w:rPr>
              <w:t>che i singoli soci possono accedere al PSR solo per investimenti sopra soglia sia nel caso in cui la</w:t>
            </w:r>
            <w:r>
              <w:rPr>
                <w:rFonts w:ascii="Times New Roman" w:eastAsia="TTE19B32F0t00" w:hAnsi="Times New Roman"/>
                <w:sz w:val="16"/>
                <w:szCs w:val="16"/>
              </w:rPr>
              <w:t xml:space="preserve"> </w:t>
            </w:r>
            <w:r w:rsidRPr="00C41717">
              <w:rPr>
                <w:rFonts w:ascii="Times New Roman" w:eastAsia="TTE19B32F0t00" w:hAnsi="Times New Roman"/>
                <w:sz w:val="16"/>
                <w:szCs w:val="16"/>
              </w:rPr>
              <w:t>OP inserisca investimenti analoghi nel programma operativo (ad uso collettivo o individuale) sia nel</w:t>
            </w:r>
            <w:r>
              <w:rPr>
                <w:rFonts w:ascii="Times New Roman" w:eastAsia="TTE19B32F0t00" w:hAnsi="Times New Roman"/>
                <w:sz w:val="16"/>
                <w:szCs w:val="16"/>
              </w:rPr>
              <w:t xml:space="preserve"> </w:t>
            </w:r>
            <w:r w:rsidRPr="00C41717">
              <w:rPr>
                <w:rFonts w:ascii="Times New Roman" w:eastAsia="TTE19B32F0t00" w:hAnsi="Times New Roman"/>
                <w:sz w:val="16"/>
                <w:szCs w:val="16"/>
              </w:rPr>
              <w:t>caso in cui il PO non li contempli.</w:t>
            </w:r>
          </w:p>
        </w:tc>
        <w:tc>
          <w:tcPr>
            <w:tcW w:w="3874" w:type="dxa"/>
          </w:tcPr>
          <w:p w:rsidR="00F043FD" w:rsidRDefault="00F043FD" w:rsidP="00862C7E">
            <w:pPr>
              <w:pStyle w:val="Paragrafoelenco"/>
              <w:autoSpaceDE w:val="0"/>
              <w:autoSpaceDN w:val="0"/>
              <w:adjustRightInd w:val="0"/>
              <w:spacing w:after="0" w:line="240" w:lineRule="auto"/>
              <w:ind w:left="-105"/>
              <w:rPr>
                <w:rFonts w:ascii="Times New Roman" w:eastAsia="TTE19B32F0t00" w:hAnsi="Times New Roman"/>
                <w:sz w:val="16"/>
                <w:szCs w:val="16"/>
              </w:rPr>
            </w:pPr>
            <w:r>
              <w:rPr>
                <w:rFonts w:ascii="Times New Roman" w:eastAsia="TTE19B32F0t00" w:hAnsi="Times New Roman"/>
                <w:sz w:val="16"/>
                <w:szCs w:val="16"/>
              </w:rPr>
              <w:t>Agli investimenti strutturali derivanti dalle Misure</w:t>
            </w:r>
            <w:r w:rsidRPr="00C41717">
              <w:rPr>
                <w:rFonts w:ascii="Times New Roman" w:eastAsia="TTE19B32F0t00" w:hAnsi="Times New Roman"/>
                <w:sz w:val="16"/>
                <w:szCs w:val="16"/>
              </w:rPr>
              <w:t xml:space="preserve"> 121 </w:t>
            </w:r>
            <w:r>
              <w:rPr>
                <w:rFonts w:ascii="Times New Roman" w:eastAsia="TTE19B32F0t00" w:hAnsi="Times New Roman"/>
                <w:sz w:val="16"/>
                <w:szCs w:val="16"/>
              </w:rPr>
              <w:t xml:space="preserve">e 123 </w:t>
            </w:r>
            <w:r w:rsidRPr="00C41717">
              <w:rPr>
                <w:rFonts w:ascii="Times New Roman" w:eastAsia="TTE19B32F0t00" w:hAnsi="Times New Roman"/>
                <w:sz w:val="16"/>
                <w:szCs w:val="16"/>
              </w:rPr>
              <w:t>del PSR possono accedere solo le OP/AOP che esercitano anche</w:t>
            </w:r>
            <w:r>
              <w:rPr>
                <w:rFonts w:ascii="Times New Roman" w:eastAsia="TTE19B32F0t00" w:hAnsi="Times New Roman"/>
                <w:sz w:val="16"/>
                <w:szCs w:val="16"/>
              </w:rPr>
              <w:t xml:space="preserve"> </w:t>
            </w:r>
            <w:r w:rsidRPr="00C41717">
              <w:rPr>
                <w:rFonts w:ascii="Times New Roman" w:eastAsia="TTE19B32F0t00" w:hAnsi="Times New Roman"/>
                <w:sz w:val="16"/>
                <w:szCs w:val="16"/>
              </w:rPr>
              <w:t>attivit</w:t>
            </w:r>
            <w:r w:rsidRPr="00C41717">
              <w:rPr>
                <w:rFonts w:ascii="Times New Roman" w:eastAsia="TTE19B32F0t00" w:hAnsi="Times New Roman" w:hint="cs"/>
                <w:sz w:val="16"/>
                <w:szCs w:val="16"/>
              </w:rPr>
              <w:t>à</w:t>
            </w:r>
            <w:r w:rsidRPr="00C41717">
              <w:rPr>
                <w:rFonts w:ascii="Times New Roman" w:eastAsia="TTE19B32F0t00" w:hAnsi="Times New Roman"/>
                <w:sz w:val="16"/>
                <w:szCs w:val="16"/>
              </w:rPr>
              <w:t xml:space="preserve"> agricola</w:t>
            </w:r>
            <w:r>
              <w:rPr>
                <w:rFonts w:ascii="Times New Roman" w:eastAsia="TTE19B32F0t00" w:hAnsi="Times New Roman"/>
                <w:sz w:val="16"/>
                <w:szCs w:val="16"/>
              </w:rPr>
              <w:t xml:space="preserve"> e che decidono di effettuare un investimento sia nella fase agricola che in quella di trasformazione superiore ai 200.000 €. </w:t>
            </w:r>
          </w:p>
          <w:p w:rsidR="00F043FD" w:rsidRDefault="00F043FD" w:rsidP="00862C7E">
            <w:pPr>
              <w:pStyle w:val="Paragrafoelenco"/>
              <w:autoSpaceDE w:val="0"/>
              <w:autoSpaceDN w:val="0"/>
              <w:adjustRightInd w:val="0"/>
              <w:spacing w:after="0" w:line="240" w:lineRule="auto"/>
              <w:ind w:left="-105"/>
              <w:rPr>
                <w:rFonts w:ascii="Times New Roman" w:eastAsia="TTE19B32F0t00" w:hAnsi="Times New Roman"/>
                <w:sz w:val="16"/>
                <w:szCs w:val="16"/>
              </w:rPr>
            </w:pPr>
          </w:p>
          <w:p w:rsidR="00F043FD" w:rsidRPr="00662D09" w:rsidRDefault="00F043FD" w:rsidP="00862C7E">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C41717">
              <w:rPr>
                <w:rFonts w:ascii="Times New Roman" w:eastAsia="TTE19B32F0t00" w:hAnsi="Times New Roman"/>
                <w:sz w:val="16"/>
                <w:szCs w:val="16"/>
              </w:rPr>
              <w:t>I singoli soci dell</w:t>
            </w:r>
            <w:r w:rsidRPr="00C41717">
              <w:rPr>
                <w:rFonts w:ascii="Times New Roman" w:eastAsia="TTE19B32F0t00" w:hAnsi="Times New Roman" w:hint="cs"/>
                <w:sz w:val="16"/>
                <w:szCs w:val="16"/>
              </w:rPr>
              <w:t>’</w:t>
            </w:r>
            <w:r w:rsidRPr="00C41717">
              <w:rPr>
                <w:rFonts w:ascii="Times New Roman" w:eastAsia="TTE19B32F0t00" w:hAnsi="Times New Roman"/>
                <w:sz w:val="16"/>
                <w:szCs w:val="16"/>
              </w:rPr>
              <w:t>OP/AOP potranno effettuare gli investimenti a valere sulla misura 121 e 123 del</w:t>
            </w:r>
            <w:r>
              <w:rPr>
                <w:rFonts w:ascii="Times New Roman" w:eastAsia="TTE19B32F0t00" w:hAnsi="Times New Roman"/>
                <w:sz w:val="16"/>
                <w:szCs w:val="16"/>
              </w:rPr>
              <w:t xml:space="preserve"> </w:t>
            </w:r>
            <w:r w:rsidRPr="00C41717">
              <w:rPr>
                <w:rFonts w:ascii="Times New Roman" w:eastAsia="TTE19B32F0t00" w:hAnsi="Times New Roman"/>
                <w:sz w:val="16"/>
                <w:szCs w:val="16"/>
              </w:rPr>
              <w:t>PSR solo qualora il valore dell</w:t>
            </w:r>
            <w:r w:rsidRPr="00C41717">
              <w:rPr>
                <w:rFonts w:ascii="Times New Roman" w:eastAsia="TTE19B32F0t00" w:hAnsi="Times New Roman" w:hint="cs"/>
                <w:sz w:val="16"/>
                <w:szCs w:val="16"/>
              </w:rPr>
              <w:t>’</w:t>
            </w:r>
            <w:r w:rsidRPr="00C41717">
              <w:rPr>
                <w:rFonts w:ascii="Times New Roman" w:eastAsia="TTE19B32F0t00" w:hAnsi="Times New Roman"/>
                <w:sz w:val="16"/>
                <w:szCs w:val="16"/>
              </w:rPr>
              <w:t>investimento supera la soglia di 15.000 Euro. In merito si precisa</w:t>
            </w:r>
            <w:r>
              <w:rPr>
                <w:rFonts w:ascii="Times New Roman" w:eastAsia="TTE19B32F0t00" w:hAnsi="Times New Roman"/>
                <w:sz w:val="16"/>
                <w:szCs w:val="16"/>
              </w:rPr>
              <w:t xml:space="preserve"> </w:t>
            </w:r>
            <w:r w:rsidRPr="00C41717">
              <w:rPr>
                <w:rFonts w:ascii="Times New Roman" w:eastAsia="TTE19B32F0t00" w:hAnsi="Times New Roman"/>
                <w:sz w:val="16"/>
                <w:szCs w:val="16"/>
              </w:rPr>
              <w:t>che i singoli soci possono accedere al PSR solo per investimenti sopra soglia sia nel caso in cui la</w:t>
            </w:r>
            <w:r>
              <w:rPr>
                <w:rFonts w:ascii="Times New Roman" w:eastAsia="TTE19B32F0t00" w:hAnsi="Times New Roman"/>
                <w:sz w:val="16"/>
                <w:szCs w:val="16"/>
              </w:rPr>
              <w:t xml:space="preserve"> </w:t>
            </w:r>
            <w:r w:rsidRPr="00C41717">
              <w:rPr>
                <w:rFonts w:ascii="Times New Roman" w:eastAsia="TTE19B32F0t00" w:hAnsi="Times New Roman"/>
                <w:sz w:val="16"/>
                <w:szCs w:val="16"/>
              </w:rPr>
              <w:t>OP inserisca investimenti analoghi nel programma operativo (ad uso collettivo o individuale) sia nel</w:t>
            </w:r>
            <w:r>
              <w:rPr>
                <w:rFonts w:ascii="Times New Roman" w:eastAsia="TTE19B32F0t00" w:hAnsi="Times New Roman"/>
                <w:sz w:val="16"/>
                <w:szCs w:val="16"/>
              </w:rPr>
              <w:t xml:space="preserve"> </w:t>
            </w:r>
            <w:r w:rsidRPr="00C41717">
              <w:rPr>
                <w:rFonts w:ascii="Times New Roman" w:eastAsia="TTE19B32F0t00" w:hAnsi="Times New Roman"/>
                <w:sz w:val="16"/>
                <w:szCs w:val="16"/>
              </w:rPr>
              <w:t>caso in cui il PO non li contempli.</w:t>
            </w:r>
          </w:p>
        </w:tc>
        <w:tc>
          <w:tcPr>
            <w:tcW w:w="2508" w:type="dxa"/>
          </w:tcPr>
          <w:p w:rsidR="00F043FD" w:rsidRDefault="00F043FD" w:rsidP="00862C7E">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Nell’ambito della misura 214/1: “agricoltura biologica”, sono previsti solo finanziamenti tramite PSR.</w:t>
            </w:r>
          </w:p>
          <w:p w:rsidR="00F043FD" w:rsidRDefault="00F043FD" w:rsidP="00C41717">
            <w:pPr>
              <w:spacing w:after="0" w:line="240" w:lineRule="auto"/>
              <w:jc w:val="both"/>
              <w:rPr>
                <w:rFonts w:ascii="Times New Roman" w:eastAsia="TTE19B32F0t00" w:hAnsi="Times New Roman"/>
                <w:sz w:val="16"/>
                <w:szCs w:val="16"/>
              </w:rPr>
            </w:pPr>
          </w:p>
          <w:p w:rsidR="00F043FD" w:rsidRDefault="00F043FD" w:rsidP="00C41717">
            <w:pPr>
              <w:spacing w:after="0" w:line="240" w:lineRule="auto"/>
              <w:jc w:val="both"/>
              <w:rPr>
                <w:rFonts w:ascii="Times New Roman" w:eastAsia="TTE19B32F0t00" w:hAnsi="Times New Roman"/>
                <w:sz w:val="16"/>
                <w:szCs w:val="16"/>
              </w:rPr>
            </w:pPr>
            <w:r w:rsidRPr="00C41717">
              <w:rPr>
                <w:rFonts w:ascii="Times New Roman" w:eastAsia="TTE19B32F0t00" w:hAnsi="Times New Roman"/>
                <w:sz w:val="16"/>
                <w:szCs w:val="16"/>
              </w:rPr>
              <w:t>L’OP/AOP può intervenire nel settore ambientale, per tutti gli altri impegni previsti nella strategia</w:t>
            </w:r>
            <w:r>
              <w:rPr>
                <w:rFonts w:ascii="Times New Roman" w:eastAsia="TTE19B32F0t00" w:hAnsi="Times New Roman"/>
                <w:sz w:val="16"/>
                <w:szCs w:val="16"/>
              </w:rPr>
              <w:t xml:space="preserve"> </w:t>
            </w:r>
            <w:r w:rsidRPr="00C41717">
              <w:rPr>
                <w:rFonts w:ascii="Times New Roman" w:eastAsia="TTE19B32F0t00" w:hAnsi="Times New Roman"/>
                <w:sz w:val="16"/>
                <w:szCs w:val="16"/>
              </w:rPr>
              <w:t>ambientale nazionale dei programmi operativi ortofrutta</w:t>
            </w:r>
            <w:r>
              <w:rPr>
                <w:rFonts w:ascii="Times New Roman" w:eastAsia="TTE19B32F0t00" w:hAnsi="Times New Roman"/>
                <w:sz w:val="16"/>
                <w:szCs w:val="16"/>
              </w:rPr>
              <w:t>.</w:t>
            </w:r>
          </w:p>
          <w:p w:rsidR="00F043FD" w:rsidRPr="00662D09" w:rsidRDefault="00F043FD" w:rsidP="00C41717">
            <w:pPr>
              <w:spacing w:after="0" w:line="240" w:lineRule="auto"/>
              <w:jc w:val="both"/>
              <w:rPr>
                <w:rFonts w:ascii="Times New Roman" w:eastAsia="TTE19B32F0t00" w:hAnsi="Times New Roman"/>
                <w:sz w:val="16"/>
                <w:szCs w:val="16"/>
              </w:rPr>
            </w:pPr>
          </w:p>
        </w:tc>
      </w:tr>
      <w:tr w:rsidR="00F043FD" w:rsidRPr="00662D09">
        <w:tc>
          <w:tcPr>
            <w:tcW w:w="1515" w:type="dxa"/>
            <w:vAlign w:val="center"/>
          </w:tcPr>
          <w:p w:rsidR="00F043FD" w:rsidRDefault="00F043FD" w:rsidP="007279D3">
            <w:pPr>
              <w:spacing w:after="0" w:line="240" w:lineRule="auto"/>
              <w:rPr>
                <w:rFonts w:ascii="Times New Roman" w:hAnsi="Times New Roman"/>
                <w:b/>
                <w:sz w:val="16"/>
                <w:szCs w:val="16"/>
              </w:rPr>
            </w:pPr>
            <w:r>
              <w:rPr>
                <w:rFonts w:ascii="Times New Roman" w:hAnsi="Times New Roman"/>
                <w:b/>
                <w:sz w:val="16"/>
                <w:szCs w:val="16"/>
              </w:rPr>
              <w:t>15) SICILIA</w:t>
            </w:r>
          </w:p>
        </w:tc>
        <w:tc>
          <w:tcPr>
            <w:tcW w:w="3538" w:type="dxa"/>
          </w:tcPr>
          <w:p w:rsidR="00F043FD" w:rsidRDefault="00F043FD" w:rsidP="00F64E44">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777355">
              <w:rPr>
                <w:rFonts w:ascii="Times New Roman" w:eastAsia="TTE19B32F0t00" w:hAnsi="Times New Roman"/>
                <w:b/>
                <w:i/>
                <w:sz w:val="16"/>
                <w:szCs w:val="16"/>
                <w:u w:val="single"/>
              </w:rPr>
              <w:t>Aziende agricole aderenti alle OP</w:t>
            </w:r>
            <w:r w:rsidRPr="00777355">
              <w:rPr>
                <w:rFonts w:ascii="Times New Roman" w:eastAsia="TTE19B32F0t00" w:hAnsi="Times New Roman"/>
                <w:b/>
                <w:sz w:val="16"/>
                <w:szCs w:val="16"/>
              </w:rPr>
              <w:t>, n</w:t>
            </w:r>
            <w:r w:rsidRPr="00777355">
              <w:rPr>
                <w:rFonts w:ascii="Times New Roman" w:eastAsia="TTE19B32F0t00" w:hAnsi="Times New Roman"/>
                <w:b/>
                <w:i/>
                <w:sz w:val="16"/>
                <w:szCs w:val="16"/>
                <w:u w:val="single"/>
              </w:rPr>
              <w:t>ella fase di produzione</w:t>
            </w:r>
            <w:r>
              <w:rPr>
                <w:rFonts w:ascii="Times New Roman" w:eastAsia="TTE19B32F0t00" w:hAnsi="Times New Roman"/>
                <w:sz w:val="16"/>
                <w:szCs w:val="16"/>
              </w:rPr>
              <w:t>:</w:t>
            </w:r>
          </w:p>
          <w:p w:rsidR="00F043FD" w:rsidRDefault="00F043FD" w:rsidP="00F64E44">
            <w:pPr>
              <w:pStyle w:val="Paragrafoelenco"/>
              <w:autoSpaceDE w:val="0"/>
              <w:autoSpaceDN w:val="0"/>
              <w:adjustRightInd w:val="0"/>
              <w:spacing w:after="0" w:line="240" w:lineRule="auto"/>
              <w:ind w:left="-105"/>
              <w:jc w:val="both"/>
              <w:rPr>
                <w:rFonts w:ascii="Times New Roman" w:eastAsia="TTE19B32F0t00" w:hAnsi="Times New Roman"/>
                <w:sz w:val="16"/>
                <w:szCs w:val="16"/>
              </w:rPr>
            </w:pPr>
          </w:p>
          <w:p w:rsidR="00F043FD" w:rsidRDefault="00F043FD" w:rsidP="00F64E44">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4C3E46">
              <w:rPr>
                <w:rFonts w:ascii="Times New Roman" w:eastAsia="TTE19B32F0t00" w:hAnsi="Times New Roman"/>
                <w:sz w:val="16"/>
                <w:szCs w:val="16"/>
              </w:rPr>
              <w:t>sono ammissibili tutte le</w:t>
            </w:r>
            <w:r>
              <w:rPr>
                <w:rFonts w:ascii="Times New Roman" w:eastAsia="TTE19B32F0t00" w:hAnsi="Times New Roman"/>
                <w:sz w:val="16"/>
                <w:szCs w:val="16"/>
              </w:rPr>
              <w:t xml:space="preserve"> </w:t>
            </w:r>
            <w:r w:rsidRPr="004C3E46">
              <w:rPr>
                <w:rFonts w:ascii="Times New Roman" w:eastAsia="TTE19B32F0t00" w:hAnsi="Times New Roman"/>
                <w:sz w:val="16"/>
                <w:szCs w:val="16"/>
              </w:rPr>
              <w:t>tipologie di intervento previste dalla misura</w:t>
            </w:r>
          </w:p>
          <w:p w:rsidR="00F043FD" w:rsidRDefault="00F043FD" w:rsidP="00F64E44">
            <w:pPr>
              <w:pStyle w:val="Paragrafoelenco"/>
              <w:autoSpaceDE w:val="0"/>
              <w:autoSpaceDN w:val="0"/>
              <w:adjustRightInd w:val="0"/>
              <w:spacing w:after="0" w:line="240" w:lineRule="auto"/>
              <w:ind w:left="-105"/>
              <w:jc w:val="both"/>
              <w:rPr>
                <w:rFonts w:ascii="Times New Roman" w:eastAsia="TTE19B32F0t00" w:hAnsi="Times New Roman"/>
                <w:i/>
                <w:sz w:val="16"/>
                <w:szCs w:val="16"/>
                <w:u w:val="single"/>
              </w:rPr>
            </w:pPr>
            <w:r w:rsidRPr="00777355">
              <w:rPr>
                <w:rFonts w:ascii="Times New Roman" w:eastAsia="TTE19B32F0t00" w:hAnsi="Times New Roman"/>
                <w:b/>
                <w:i/>
                <w:sz w:val="16"/>
                <w:szCs w:val="16"/>
                <w:u w:val="single"/>
              </w:rPr>
              <w:t>Aziende agricole aderenti alle OP nella fase di lavorazione e commercializzazione del prodotto</w:t>
            </w:r>
            <w:r>
              <w:rPr>
                <w:rFonts w:ascii="Times New Roman" w:eastAsia="TTE19B32F0t00" w:hAnsi="Times New Roman"/>
                <w:i/>
                <w:sz w:val="16"/>
                <w:szCs w:val="16"/>
                <w:u w:val="single"/>
              </w:rPr>
              <w:t>:</w:t>
            </w:r>
          </w:p>
          <w:p w:rsidR="00F043FD" w:rsidRDefault="00F043FD" w:rsidP="00F64E44">
            <w:pPr>
              <w:pStyle w:val="Paragrafoelenco"/>
              <w:autoSpaceDE w:val="0"/>
              <w:autoSpaceDN w:val="0"/>
              <w:adjustRightInd w:val="0"/>
              <w:spacing w:after="0" w:line="240" w:lineRule="auto"/>
              <w:ind w:left="-105"/>
              <w:jc w:val="both"/>
              <w:rPr>
                <w:rFonts w:ascii="Times New Roman" w:eastAsia="TTE19B32F0t00" w:hAnsi="Times New Roman"/>
                <w:i/>
                <w:sz w:val="16"/>
                <w:szCs w:val="16"/>
                <w:u w:val="single"/>
              </w:rPr>
            </w:pPr>
          </w:p>
          <w:p w:rsidR="00F043FD" w:rsidRPr="004C3E46" w:rsidRDefault="00F043FD" w:rsidP="00F64E44">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D71BB">
              <w:rPr>
                <w:rFonts w:ascii="Times New Roman" w:eastAsia="TTE19B32F0t00" w:hAnsi="Times New Roman"/>
                <w:sz w:val="16"/>
                <w:szCs w:val="16"/>
              </w:rPr>
              <w:t>ammissibili tutte le tipologie di intervento previste dalla misura ad eccezione di nuovi impianti, macchine ed attrezzature per la lavorazione e commercializzazione dei prodotti per i quali l’OP, alla quale aderisce il soggetto richiedente, ha ottenuto il riconoscimento</w:t>
            </w:r>
          </w:p>
        </w:tc>
        <w:tc>
          <w:tcPr>
            <w:tcW w:w="3874" w:type="dxa"/>
          </w:tcPr>
          <w:p w:rsidR="00F043FD" w:rsidRDefault="00F043FD" w:rsidP="008C28A5">
            <w:pPr>
              <w:pStyle w:val="Paragrafoelenco"/>
              <w:autoSpaceDE w:val="0"/>
              <w:autoSpaceDN w:val="0"/>
              <w:adjustRightInd w:val="0"/>
              <w:spacing w:after="120" w:line="240" w:lineRule="auto"/>
              <w:ind w:left="-108"/>
              <w:jc w:val="both"/>
              <w:rPr>
                <w:rFonts w:ascii="Times New Roman" w:eastAsia="TTE19B32F0t00" w:hAnsi="Times New Roman"/>
                <w:sz w:val="16"/>
                <w:szCs w:val="16"/>
              </w:rPr>
            </w:pPr>
            <w:r w:rsidRPr="008C28A5">
              <w:rPr>
                <w:rFonts w:ascii="Times New Roman" w:eastAsia="TTE19B32F0t00" w:hAnsi="Times New Roman"/>
                <w:sz w:val="16"/>
                <w:szCs w:val="16"/>
                <w:u w:val="single"/>
              </w:rPr>
              <w:t>OP</w:t>
            </w:r>
            <w:r w:rsidRPr="008C28A5">
              <w:rPr>
                <w:rFonts w:ascii="Times New Roman" w:eastAsia="TTE19B32F0t00" w:hAnsi="Times New Roman"/>
                <w:sz w:val="16"/>
                <w:szCs w:val="16"/>
              </w:rPr>
              <w:t>, possono essere finanziati gli interventi</w:t>
            </w:r>
            <w:r>
              <w:rPr>
                <w:rFonts w:ascii="Times New Roman" w:eastAsia="TTE19B32F0t00" w:hAnsi="Times New Roman"/>
                <w:sz w:val="16"/>
                <w:szCs w:val="16"/>
              </w:rPr>
              <w:t xml:space="preserve"> </w:t>
            </w:r>
            <w:r w:rsidRPr="008C28A5">
              <w:rPr>
                <w:rFonts w:ascii="Times New Roman" w:eastAsia="TTE19B32F0t00" w:hAnsi="Times New Roman"/>
                <w:sz w:val="16"/>
                <w:szCs w:val="16"/>
              </w:rPr>
              <w:t>riguardanti tutte le fasi del ciclo di,</w:t>
            </w:r>
            <w:r>
              <w:rPr>
                <w:rFonts w:ascii="Times New Roman" w:eastAsia="TTE19B32F0t00" w:hAnsi="Times New Roman"/>
                <w:sz w:val="16"/>
                <w:szCs w:val="16"/>
              </w:rPr>
              <w:t xml:space="preserve"> </w:t>
            </w:r>
            <w:r w:rsidRPr="008C28A5">
              <w:rPr>
                <w:rFonts w:ascii="Times New Roman" w:eastAsia="TTE19B32F0t00" w:hAnsi="Times New Roman"/>
                <w:sz w:val="16"/>
                <w:szCs w:val="16"/>
              </w:rPr>
              <w:t>lavorazione, trasformazione e</w:t>
            </w:r>
            <w:r>
              <w:rPr>
                <w:rFonts w:ascii="Times New Roman" w:eastAsia="TTE19B32F0t00" w:hAnsi="Times New Roman"/>
                <w:sz w:val="16"/>
                <w:szCs w:val="16"/>
              </w:rPr>
              <w:t xml:space="preserve"> </w:t>
            </w:r>
            <w:r w:rsidRPr="008C28A5">
              <w:rPr>
                <w:rFonts w:ascii="Times New Roman" w:eastAsia="TTE19B32F0t00" w:hAnsi="Times New Roman"/>
                <w:sz w:val="16"/>
                <w:szCs w:val="16"/>
              </w:rPr>
              <w:t>commercializzazione, finalizzate anche al</w:t>
            </w:r>
            <w:r>
              <w:rPr>
                <w:rFonts w:ascii="Times New Roman" w:eastAsia="TTE19B32F0t00" w:hAnsi="Times New Roman"/>
                <w:sz w:val="16"/>
                <w:szCs w:val="16"/>
              </w:rPr>
              <w:t xml:space="preserve"> </w:t>
            </w:r>
            <w:r w:rsidRPr="008C28A5">
              <w:rPr>
                <w:rFonts w:ascii="Times New Roman" w:eastAsia="TTE19B32F0t00" w:hAnsi="Times New Roman"/>
                <w:sz w:val="16"/>
                <w:szCs w:val="16"/>
              </w:rPr>
              <w:t>miglioramento qualitativo e ambientale, dei</w:t>
            </w:r>
            <w:r>
              <w:rPr>
                <w:rFonts w:ascii="Times New Roman" w:eastAsia="TTE19B32F0t00" w:hAnsi="Times New Roman"/>
                <w:sz w:val="16"/>
                <w:szCs w:val="16"/>
              </w:rPr>
              <w:t xml:space="preserve"> </w:t>
            </w:r>
            <w:r w:rsidRPr="008C28A5">
              <w:rPr>
                <w:rFonts w:ascii="Times New Roman" w:eastAsia="TTE19B32F0t00" w:hAnsi="Times New Roman"/>
                <w:sz w:val="16"/>
                <w:szCs w:val="16"/>
              </w:rPr>
              <w:t>seguenti prodotti: ortaggi, agrumi, frutta fresca</w:t>
            </w:r>
            <w:r>
              <w:rPr>
                <w:rFonts w:ascii="Times New Roman" w:eastAsia="TTE19B32F0t00" w:hAnsi="Times New Roman"/>
                <w:sz w:val="16"/>
                <w:szCs w:val="16"/>
              </w:rPr>
              <w:t xml:space="preserve"> </w:t>
            </w:r>
            <w:r w:rsidRPr="008C28A5">
              <w:rPr>
                <w:rFonts w:ascii="Times New Roman" w:eastAsia="TTE19B32F0t00" w:hAnsi="Times New Roman"/>
                <w:sz w:val="16"/>
                <w:szCs w:val="16"/>
              </w:rPr>
              <w:t>(compresa l</w:t>
            </w:r>
            <w:r w:rsidRPr="008C28A5">
              <w:rPr>
                <w:rFonts w:ascii="Times New Roman" w:eastAsia="TTE19B32F0t00" w:hAnsi="Times New Roman" w:hint="cs"/>
                <w:sz w:val="16"/>
                <w:szCs w:val="16"/>
              </w:rPr>
              <w:t>’</w:t>
            </w:r>
            <w:r w:rsidRPr="008C28A5">
              <w:rPr>
                <w:rFonts w:ascii="Times New Roman" w:eastAsia="TTE19B32F0t00" w:hAnsi="Times New Roman"/>
                <w:sz w:val="16"/>
                <w:szCs w:val="16"/>
              </w:rPr>
              <w:t>uva da tavola), frutta in guscio e</w:t>
            </w:r>
            <w:r>
              <w:rPr>
                <w:rFonts w:ascii="Times New Roman" w:eastAsia="TTE19B32F0t00" w:hAnsi="Times New Roman"/>
                <w:sz w:val="16"/>
                <w:szCs w:val="16"/>
              </w:rPr>
              <w:t xml:space="preserve"> </w:t>
            </w:r>
            <w:r w:rsidRPr="008C28A5">
              <w:rPr>
                <w:rFonts w:ascii="Times New Roman" w:eastAsia="TTE19B32F0t00" w:hAnsi="Times New Roman"/>
                <w:sz w:val="16"/>
                <w:szCs w:val="16"/>
              </w:rPr>
              <w:t>funghi , ad esclusione degli investimenti che</w:t>
            </w:r>
            <w:r>
              <w:rPr>
                <w:rFonts w:ascii="Times New Roman" w:eastAsia="TTE19B32F0t00" w:hAnsi="Times New Roman"/>
                <w:sz w:val="16"/>
                <w:szCs w:val="16"/>
              </w:rPr>
              <w:t xml:space="preserve"> </w:t>
            </w:r>
            <w:r w:rsidRPr="008C28A5">
              <w:rPr>
                <w:rFonts w:ascii="Times New Roman" w:eastAsia="TTE19B32F0t00" w:hAnsi="Times New Roman"/>
                <w:sz w:val="16"/>
                <w:szCs w:val="16"/>
              </w:rPr>
              <w:t>saranno finanziati nell</w:t>
            </w:r>
            <w:r w:rsidRPr="008C28A5">
              <w:rPr>
                <w:rFonts w:ascii="Times New Roman" w:eastAsia="TTE19B32F0t00" w:hAnsi="Times New Roman" w:hint="cs"/>
                <w:sz w:val="16"/>
                <w:szCs w:val="16"/>
              </w:rPr>
              <w:t>’</w:t>
            </w:r>
            <w:r w:rsidRPr="008C28A5">
              <w:rPr>
                <w:rFonts w:ascii="Times New Roman" w:eastAsia="TTE19B32F0t00" w:hAnsi="Times New Roman"/>
                <w:sz w:val="16"/>
                <w:szCs w:val="16"/>
              </w:rPr>
              <w:t>ambito dei P.O. delle</w:t>
            </w:r>
            <w:r>
              <w:rPr>
                <w:rFonts w:ascii="Times New Roman" w:eastAsia="TTE19B32F0t00" w:hAnsi="Times New Roman"/>
                <w:sz w:val="16"/>
                <w:szCs w:val="16"/>
              </w:rPr>
              <w:t xml:space="preserve"> </w:t>
            </w:r>
            <w:r w:rsidRPr="008C28A5">
              <w:rPr>
                <w:rFonts w:ascii="Times New Roman" w:eastAsia="TTE19B32F0t00" w:hAnsi="Times New Roman"/>
                <w:sz w:val="16"/>
                <w:szCs w:val="16"/>
              </w:rPr>
              <w:t xml:space="preserve">OP definiti nella colonna adiacente. </w:t>
            </w:r>
          </w:p>
          <w:p w:rsidR="00F043FD" w:rsidRPr="008C28A5" w:rsidRDefault="00F043FD" w:rsidP="008C28A5">
            <w:pPr>
              <w:pStyle w:val="Paragrafoelenco"/>
              <w:autoSpaceDE w:val="0"/>
              <w:autoSpaceDN w:val="0"/>
              <w:adjustRightInd w:val="0"/>
              <w:spacing w:after="120" w:line="240" w:lineRule="auto"/>
              <w:ind w:left="-108"/>
              <w:jc w:val="both"/>
              <w:rPr>
                <w:rFonts w:ascii="Times New Roman" w:eastAsia="TTE19B32F0t00" w:hAnsi="Times New Roman"/>
                <w:sz w:val="16"/>
                <w:szCs w:val="16"/>
              </w:rPr>
            </w:pPr>
            <w:r w:rsidRPr="008C28A5">
              <w:rPr>
                <w:rFonts w:ascii="Times New Roman" w:eastAsia="TTE19B32F0t00" w:hAnsi="Times New Roman"/>
                <w:sz w:val="16"/>
                <w:szCs w:val="16"/>
              </w:rPr>
              <w:t>Nella fase</w:t>
            </w:r>
            <w:r>
              <w:rPr>
                <w:rFonts w:ascii="Times New Roman" w:eastAsia="TTE19B32F0t00" w:hAnsi="Times New Roman"/>
                <w:sz w:val="16"/>
                <w:szCs w:val="16"/>
              </w:rPr>
              <w:t xml:space="preserve"> </w:t>
            </w:r>
            <w:r w:rsidRPr="008C28A5">
              <w:rPr>
                <w:rFonts w:ascii="Times New Roman" w:eastAsia="TTE19B32F0t00" w:hAnsi="Times New Roman"/>
                <w:sz w:val="16"/>
                <w:szCs w:val="16"/>
              </w:rPr>
              <w:t>di lavorazione e commercializzazione del</w:t>
            </w:r>
            <w:r>
              <w:rPr>
                <w:rFonts w:ascii="Times New Roman" w:eastAsia="TTE19B32F0t00" w:hAnsi="Times New Roman"/>
                <w:sz w:val="16"/>
                <w:szCs w:val="16"/>
              </w:rPr>
              <w:t xml:space="preserve"> </w:t>
            </w:r>
            <w:r w:rsidRPr="008C28A5">
              <w:rPr>
                <w:rFonts w:ascii="Times New Roman" w:eastAsia="TTE19B32F0t00" w:hAnsi="Times New Roman"/>
                <w:sz w:val="16"/>
                <w:szCs w:val="16"/>
              </w:rPr>
              <w:t>prodotto, per le OP in qualit</w:t>
            </w:r>
            <w:r w:rsidRPr="008C28A5">
              <w:rPr>
                <w:rFonts w:ascii="Times New Roman" w:eastAsia="TTE19B32F0t00" w:hAnsi="Times New Roman" w:hint="cs"/>
                <w:sz w:val="16"/>
                <w:szCs w:val="16"/>
              </w:rPr>
              <w:t>à</w:t>
            </w:r>
            <w:r w:rsidRPr="008C28A5">
              <w:rPr>
                <w:rFonts w:ascii="Times New Roman" w:eastAsia="TTE19B32F0t00" w:hAnsi="Times New Roman"/>
                <w:sz w:val="16"/>
                <w:szCs w:val="16"/>
              </w:rPr>
              <w:t xml:space="preserve"> di organizzazioni</w:t>
            </w:r>
            <w:r>
              <w:rPr>
                <w:rFonts w:ascii="Times New Roman" w:eastAsia="TTE19B32F0t00" w:hAnsi="Times New Roman"/>
                <w:sz w:val="16"/>
                <w:szCs w:val="16"/>
              </w:rPr>
              <w:t xml:space="preserve"> </w:t>
            </w:r>
            <w:r w:rsidRPr="008C28A5">
              <w:rPr>
                <w:rFonts w:ascii="Times New Roman" w:eastAsia="TTE19B32F0t00" w:hAnsi="Times New Roman"/>
                <w:sz w:val="16"/>
                <w:szCs w:val="16"/>
              </w:rPr>
              <w:t>di produttori, e per gli imprenditori agricoli in</w:t>
            </w:r>
            <w:r>
              <w:rPr>
                <w:rFonts w:ascii="Times New Roman" w:eastAsia="TTE19B32F0t00" w:hAnsi="Times New Roman"/>
                <w:sz w:val="16"/>
                <w:szCs w:val="16"/>
              </w:rPr>
              <w:t xml:space="preserve"> </w:t>
            </w:r>
            <w:r w:rsidRPr="008C28A5">
              <w:rPr>
                <w:rFonts w:ascii="Times New Roman" w:eastAsia="TTE19B32F0t00" w:hAnsi="Times New Roman"/>
                <w:sz w:val="16"/>
                <w:szCs w:val="16"/>
              </w:rPr>
              <w:t>forma associata aderenti alle OP in qualit</w:t>
            </w:r>
            <w:r w:rsidRPr="008C28A5">
              <w:rPr>
                <w:rFonts w:ascii="Times New Roman" w:eastAsia="TTE19B32F0t00" w:hAnsi="Times New Roman" w:hint="cs"/>
                <w:sz w:val="16"/>
                <w:szCs w:val="16"/>
              </w:rPr>
              <w:t>à</w:t>
            </w:r>
            <w:r w:rsidRPr="008C28A5">
              <w:rPr>
                <w:rFonts w:ascii="Times New Roman" w:eastAsia="TTE19B32F0t00" w:hAnsi="Times New Roman"/>
                <w:sz w:val="16"/>
                <w:szCs w:val="16"/>
              </w:rPr>
              <w:t xml:space="preserve"> di</w:t>
            </w:r>
            <w:r>
              <w:rPr>
                <w:rFonts w:ascii="Times New Roman" w:eastAsia="TTE19B32F0t00" w:hAnsi="Times New Roman"/>
                <w:sz w:val="16"/>
                <w:szCs w:val="16"/>
              </w:rPr>
              <w:t xml:space="preserve"> </w:t>
            </w:r>
            <w:r w:rsidRPr="008C28A5">
              <w:rPr>
                <w:rFonts w:ascii="Times New Roman" w:eastAsia="TTE19B32F0t00" w:hAnsi="Times New Roman"/>
                <w:sz w:val="16"/>
                <w:szCs w:val="16"/>
              </w:rPr>
              <w:t>centri di conferimento delle stesse, sono</w:t>
            </w:r>
            <w:r>
              <w:rPr>
                <w:rFonts w:ascii="Times New Roman" w:eastAsia="TTE19B32F0t00" w:hAnsi="Times New Roman"/>
                <w:sz w:val="16"/>
                <w:szCs w:val="16"/>
              </w:rPr>
              <w:t xml:space="preserve"> </w:t>
            </w:r>
            <w:r w:rsidRPr="008C28A5">
              <w:rPr>
                <w:rFonts w:ascii="Times New Roman" w:eastAsia="TTE19B32F0t00" w:hAnsi="Times New Roman"/>
                <w:sz w:val="16"/>
                <w:szCs w:val="16"/>
              </w:rPr>
              <w:t>ammissibili tutte le tipologie di intervento</w:t>
            </w:r>
            <w:r>
              <w:rPr>
                <w:rFonts w:ascii="Times New Roman" w:eastAsia="TTE19B32F0t00" w:hAnsi="Times New Roman"/>
                <w:sz w:val="16"/>
                <w:szCs w:val="16"/>
              </w:rPr>
              <w:t xml:space="preserve"> </w:t>
            </w:r>
            <w:r w:rsidRPr="008C28A5">
              <w:rPr>
                <w:rFonts w:ascii="Times New Roman" w:eastAsia="TTE19B32F0t00" w:hAnsi="Times New Roman"/>
                <w:sz w:val="16"/>
                <w:szCs w:val="16"/>
              </w:rPr>
              <w:t>previste dalla misura, ad eccezione delle</w:t>
            </w:r>
            <w:r>
              <w:rPr>
                <w:rFonts w:ascii="Times New Roman" w:eastAsia="TTE19B32F0t00" w:hAnsi="Times New Roman"/>
                <w:sz w:val="16"/>
                <w:szCs w:val="16"/>
              </w:rPr>
              <w:t xml:space="preserve"> </w:t>
            </w:r>
            <w:r w:rsidRPr="008C28A5">
              <w:rPr>
                <w:rFonts w:ascii="Times New Roman" w:eastAsia="TTE19B32F0t00" w:hAnsi="Times New Roman"/>
                <w:sz w:val="16"/>
                <w:szCs w:val="16"/>
              </w:rPr>
              <w:t>seguenti tipologie di intervento per le quali gli</w:t>
            </w:r>
            <w:r>
              <w:rPr>
                <w:rFonts w:ascii="Times New Roman" w:eastAsia="TTE19B32F0t00" w:hAnsi="Times New Roman"/>
                <w:sz w:val="16"/>
                <w:szCs w:val="16"/>
              </w:rPr>
              <w:t xml:space="preserve">  </w:t>
            </w:r>
            <w:r w:rsidRPr="008C28A5">
              <w:rPr>
                <w:rFonts w:ascii="Times New Roman" w:eastAsia="TTE19B32F0t00" w:hAnsi="Times New Roman"/>
                <w:sz w:val="16"/>
                <w:szCs w:val="16"/>
              </w:rPr>
              <w:lastRenderedPageBreak/>
              <w:t>importi progettuali devono essere superiori a</w:t>
            </w:r>
            <w:r>
              <w:rPr>
                <w:rFonts w:ascii="Times New Roman" w:eastAsia="TTE19B32F0t00" w:hAnsi="Times New Roman"/>
                <w:sz w:val="16"/>
                <w:szCs w:val="16"/>
              </w:rPr>
              <w:t xml:space="preserve"> </w:t>
            </w:r>
            <w:r w:rsidRPr="008C28A5">
              <w:rPr>
                <w:rFonts w:ascii="Times New Roman" w:eastAsia="TTE19B32F0t00" w:hAnsi="Times New Roman"/>
                <w:sz w:val="16"/>
                <w:szCs w:val="16"/>
              </w:rPr>
              <w:t>quanto sotto riportato:</w:t>
            </w:r>
          </w:p>
          <w:p w:rsidR="00F043FD" w:rsidRPr="008C28A5" w:rsidRDefault="00F043FD" w:rsidP="008C28A5">
            <w:pPr>
              <w:pStyle w:val="Paragrafoelenco"/>
              <w:numPr>
                <w:ilvl w:val="0"/>
                <w:numId w:val="6"/>
              </w:numPr>
              <w:tabs>
                <w:tab w:val="clear" w:pos="444"/>
              </w:tabs>
              <w:autoSpaceDE w:val="0"/>
              <w:autoSpaceDN w:val="0"/>
              <w:adjustRightInd w:val="0"/>
              <w:spacing w:after="120" w:line="240" w:lineRule="auto"/>
              <w:ind w:left="210" w:hanging="238"/>
              <w:jc w:val="both"/>
              <w:rPr>
                <w:rFonts w:ascii="Times New Roman" w:eastAsia="TTE19B32F0t00" w:hAnsi="Times New Roman"/>
                <w:sz w:val="16"/>
                <w:szCs w:val="16"/>
              </w:rPr>
            </w:pPr>
            <w:r w:rsidRPr="008C28A5">
              <w:rPr>
                <w:rFonts w:ascii="Times New Roman" w:eastAsia="TTE19B32F0t00" w:hAnsi="Times New Roman"/>
                <w:sz w:val="16"/>
                <w:szCs w:val="16"/>
              </w:rPr>
              <w:t>acquisizioni, realizzazioni o</w:t>
            </w:r>
            <w:r>
              <w:rPr>
                <w:rFonts w:ascii="Times New Roman" w:eastAsia="TTE19B32F0t00" w:hAnsi="Times New Roman"/>
                <w:sz w:val="16"/>
                <w:szCs w:val="16"/>
              </w:rPr>
              <w:t xml:space="preserve"> </w:t>
            </w:r>
            <w:r w:rsidRPr="008C28A5">
              <w:rPr>
                <w:rFonts w:ascii="Times New Roman" w:eastAsia="TTE19B32F0t00" w:hAnsi="Times New Roman"/>
                <w:sz w:val="16"/>
                <w:szCs w:val="16"/>
              </w:rPr>
              <w:t>ampliamenti di fabbricati da adibire</w:t>
            </w:r>
            <w:r>
              <w:rPr>
                <w:rFonts w:ascii="Times New Roman" w:eastAsia="TTE19B32F0t00" w:hAnsi="Times New Roman"/>
                <w:sz w:val="16"/>
                <w:szCs w:val="16"/>
              </w:rPr>
              <w:t xml:space="preserve"> </w:t>
            </w:r>
            <w:r w:rsidRPr="008C28A5">
              <w:rPr>
                <w:rFonts w:ascii="Times New Roman" w:eastAsia="TTE19B32F0t00" w:hAnsi="Times New Roman"/>
                <w:sz w:val="16"/>
                <w:szCs w:val="16"/>
              </w:rPr>
              <w:t>alla lavorazione e</w:t>
            </w:r>
            <w:r>
              <w:rPr>
                <w:rFonts w:ascii="Times New Roman" w:eastAsia="TTE19B32F0t00" w:hAnsi="Times New Roman"/>
                <w:sz w:val="16"/>
                <w:szCs w:val="16"/>
              </w:rPr>
              <w:t xml:space="preserve"> </w:t>
            </w:r>
            <w:r w:rsidRPr="008C28A5">
              <w:rPr>
                <w:rFonts w:ascii="Times New Roman" w:eastAsia="TTE19B32F0t00" w:hAnsi="Times New Roman"/>
                <w:sz w:val="16"/>
                <w:szCs w:val="16"/>
              </w:rPr>
              <w:t>commercializzazione della produzione</w:t>
            </w:r>
            <w:r>
              <w:rPr>
                <w:rFonts w:ascii="Times New Roman" w:eastAsia="TTE19B32F0t00" w:hAnsi="Times New Roman"/>
                <w:sz w:val="16"/>
                <w:szCs w:val="16"/>
              </w:rPr>
              <w:t xml:space="preserve"> </w:t>
            </w:r>
            <w:r w:rsidRPr="008C28A5">
              <w:rPr>
                <w:rFonts w:ascii="Times New Roman" w:eastAsia="TTE19B32F0t00" w:hAnsi="Times New Roman"/>
                <w:sz w:val="16"/>
                <w:szCs w:val="16"/>
              </w:rPr>
              <w:t>per un importo complessivo</w:t>
            </w:r>
            <w:r>
              <w:rPr>
                <w:rFonts w:ascii="Times New Roman" w:eastAsia="TTE19B32F0t00" w:hAnsi="Times New Roman"/>
                <w:sz w:val="16"/>
                <w:szCs w:val="16"/>
              </w:rPr>
              <w:t xml:space="preserve"> </w:t>
            </w:r>
            <w:r w:rsidRPr="008C28A5">
              <w:rPr>
                <w:rFonts w:ascii="Times New Roman" w:eastAsia="TTE19B32F0t00" w:hAnsi="Times New Roman"/>
                <w:sz w:val="16"/>
                <w:szCs w:val="16"/>
              </w:rPr>
              <w:t>dell</w:t>
            </w:r>
            <w:r w:rsidRPr="008C28A5">
              <w:rPr>
                <w:rFonts w:ascii="Times New Roman" w:eastAsia="TTE19B32F0t00" w:hAnsi="Times New Roman" w:hint="cs"/>
                <w:sz w:val="16"/>
                <w:szCs w:val="16"/>
              </w:rPr>
              <w:t>’</w:t>
            </w:r>
            <w:r w:rsidRPr="008C28A5">
              <w:rPr>
                <w:rFonts w:ascii="Times New Roman" w:eastAsia="TTE19B32F0t00" w:hAnsi="Times New Roman"/>
                <w:sz w:val="16"/>
                <w:szCs w:val="16"/>
              </w:rPr>
              <w:t>investimento superiore a</w:t>
            </w:r>
            <w:r>
              <w:rPr>
                <w:rFonts w:ascii="Times New Roman" w:eastAsia="TTE19B32F0t00" w:hAnsi="Times New Roman"/>
                <w:sz w:val="16"/>
                <w:szCs w:val="16"/>
              </w:rPr>
              <w:t xml:space="preserve"> </w:t>
            </w:r>
            <w:r w:rsidRPr="008C28A5">
              <w:rPr>
                <w:rFonts w:ascii="Times New Roman" w:eastAsia="TTE19B32F0t00" w:hAnsi="Times New Roman"/>
                <w:sz w:val="16"/>
                <w:szCs w:val="16"/>
              </w:rPr>
              <w:t>1.000.000,00 euro;</w:t>
            </w:r>
          </w:p>
          <w:p w:rsidR="00F043FD" w:rsidRPr="008C28A5" w:rsidRDefault="00F043FD" w:rsidP="008C28A5">
            <w:pPr>
              <w:pStyle w:val="Paragrafoelenco"/>
              <w:numPr>
                <w:ilvl w:val="0"/>
                <w:numId w:val="6"/>
              </w:numPr>
              <w:tabs>
                <w:tab w:val="clear" w:pos="444"/>
              </w:tabs>
              <w:autoSpaceDE w:val="0"/>
              <w:autoSpaceDN w:val="0"/>
              <w:adjustRightInd w:val="0"/>
              <w:spacing w:after="120" w:line="240" w:lineRule="auto"/>
              <w:ind w:left="210" w:hanging="238"/>
              <w:jc w:val="both"/>
              <w:rPr>
                <w:rFonts w:ascii="Times New Roman" w:eastAsia="TTE19B32F0t00" w:hAnsi="Times New Roman"/>
                <w:sz w:val="16"/>
                <w:szCs w:val="16"/>
              </w:rPr>
            </w:pPr>
            <w:r w:rsidRPr="008C28A5">
              <w:rPr>
                <w:rFonts w:ascii="Times New Roman" w:eastAsia="TTE19B32F0t00" w:hAnsi="Times New Roman"/>
                <w:sz w:val="16"/>
                <w:szCs w:val="16"/>
              </w:rPr>
              <w:t>acquisti di nuovi impianti, macchine</w:t>
            </w:r>
            <w:r>
              <w:rPr>
                <w:rFonts w:ascii="Times New Roman" w:eastAsia="TTE19B32F0t00" w:hAnsi="Times New Roman"/>
                <w:sz w:val="16"/>
                <w:szCs w:val="16"/>
              </w:rPr>
              <w:t xml:space="preserve"> </w:t>
            </w:r>
            <w:r w:rsidRPr="008C28A5">
              <w:rPr>
                <w:rFonts w:ascii="Times New Roman" w:eastAsia="TTE19B32F0t00" w:hAnsi="Times New Roman"/>
                <w:sz w:val="16"/>
                <w:szCs w:val="16"/>
              </w:rPr>
              <w:t>ed attrezzature finalizzate alla</w:t>
            </w:r>
            <w:r>
              <w:rPr>
                <w:rFonts w:ascii="Times New Roman" w:eastAsia="TTE19B32F0t00" w:hAnsi="Times New Roman"/>
                <w:sz w:val="16"/>
                <w:szCs w:val="16"/>
              </w:rPr>
              <w:t xml:space="preserve"> </w:t>
            </w:r>
            <w:r w:rsidRPr="008C28A5">
              <w:rPr>
                <w:rFonts w:ascii="Times New Roman" w:eastAsia="TTE19B32F0t00" w:hAnsi="Times New Roman"/>
                <w:sz w:val="16"/>
                <w:szCs w:val="16"/>
              </w:rPr>
              <w:t>lavorazione e commercializzazione</w:t>
            </w:r>
            <w:r>
              <w:rPr>
                <w:rFonts w:ascii="Times New Roman" w:eastAsia="TTE19B32F0t00" w:hAnsi="Times New Roman"/>
                <w:sz w:val="16"/>
                <w:szCs w:val="16"/>
              </w:rPr>
              <w:t xml:space="preserve"> </w:t>
            </w:r>
            <w:r w:rsidRPr="008C28A5">
              <w:rPr>
                <w:rFonts w:ascii="Times New Roman" w:eastAsia="TTE19B32F0t00" w:hAnsi="Times New Roman"/>
                <w:sz w:val="16"/>
                <w:szCs w:val="16"/>
              </w:rPr>
              <w:t>dei prodotti per un importo</w:t>
            </w:r>
            <w:r>
              <w:rPr>
                <w:rFonts w:ascii="Times New Roman" w:eastAsia="TTE19B32F0t00" w:hAnsi="Times New Roman"/>
                <w:sz w:val="16"/>
                <w:szCs w:val="16"/>
              </w:rPr>
              <w:t xml:space="preserve"> </w:t>
            </w:r>
            <w:r w:rsidRPr="008C28A5">
              <w:rPr>
                <w:rFonts w:ascii="Times New Roman" w:eastAsia="TTE19B32F0t00" w:hAnsi="Times New Roman"/>
                <w:sz w:val="16"/>
                <w:szCs w:val="16"/>
              </w:rPr>
              <w:t>complessivo dell</w:t>
            </w:r>
            <w:r w:rsidRPr="008C28A5">
              <w:rPr>
                <w:rFonts w:ascii="Times New Roman" w:eastAsia="TTE19B32F0t00" w:hAnsi="Times New Roman" w:hint="cs"/>
                <w:sz w:val="16"/>
                <w:szCs w:val="16"/>
              </w:rPr>
              <w:t>’</w:t>
            </w:r>
            <w:r w:rsidRPr="008C28A5">
              <w:rPr>
                <w:rFonts w:ascii="Times New Roman" w:eastAsia="TTE19B32F0t00" w:hAnsi="Times New Roman"/>
                <w:sz w:val="16"/>
                <w:szCs w:val="16"/>
              </w:rPr>
              <w:t>investimento</w:t>
            </w:r>
            <w:r>
              <w:rPr>
                <w:rFonts w:ascii="Times New Roman" w:eastAsia="TTE19B32F0t00" w:hAnsi="Times New Roman"/>
                <w:sz w:val="16"/>
                <w:szCs w:val="16"/>
              </w:rPr>
              <w:t xml:space="preserve"> </w:t>
            </w:r>
            <w:r w:rsidRPr="008C28A5">
              <w:rPr>
                <w:rFonts w:ascii="Times New Roman" w:eastAsia="TTE19B32F0t00" w:hAnsi="Times New Roman"/>
                <w:sz w:val="16"/>
                <w:szCs w:val="16"/>
              </w:rPr>
              <w:t>superiore a 1.500.000,00 euro;</w:t>
            </w:r>
          </w:p>
          <w:p w:rsidR="00F043FD" w:rsidRPr="008C28A5" w:rsidRDefault="00F043FD" w:rsidP="008C28A5">
            <w:pPr>
              <w:pStyle w:val="Paragrafoelenco"/>
              <w:numPr>
                <w:ilvl w:val="0"/>
                <w:numId w:val="6"/>
              </w:numPr>
              <w:tabs>
                <w:tab w:val="clear" w:pos="444"/>
              </w:tabs>
              <w:autoSpaceDE w:val="0"/>
              <w:autoSpaceDN w:val="0"/>
              <w:adjustRightInd w:val="0"/>
              <w:spacing w:after="120" w:line="240" w:lineRule="auto"/>
              <w:ind w:left="210" w:hanging="238"/>
              <w:jc w:val="both"/>
              <w:rPr>
                <w:rFonts w:ascii="Times New Roman" w:eastAsia="TTE19B32F0t00" w:hAnsi="Times New Roman"/>
                <w:sz w:val="16"/>
                <w:szCs w:val="16"/>
              </w:rPr>
            </w:pPr>
            <w:r w:rsidRPr="008C28A5">
              <w:rPr>
                <w:rFonts w:ascii="Times New Roman" w:eastAsia="TTE19B32F0t00" w:hAnsi="Times New Roman"/>
                <w:sz w:val="16"/>
                <w:szCs w:val="16"/>
              </w:rPr>
              <w:t>acquisto di terreno per la costruzione</w:t>
            </w:r>
            <w:r>
              <w:rPr>
                <w:rFonts w:ascii="Times New Roman" w:eastAsia="TTE19B32F0t00" w:hAnsi="Times New Roman"/>
                <w:sz w:val="16"/>
                <w:szCs w:val="16"/>
              </w:rPr>
              <w:t xml:space="preserve"> </w:t>
            </w:r>
            <w:r w:rsidRPr="008C28A5">
              <w:rPr>
                <w:rFonts w:ascii="Times New Roman" w:eastAsia="TTE19B32F0t00" w:hAnsi="Times New Roman"/>
                <w:sz w:val="16"/>
                <w:szCs w:val="16"/>
              </w:rPr>
              <w:t>di centri per la trasformazione e</w:t>
            </w:r>
            <w:r>
              <w:rPr>
                <w:rFonts w:ascii="Times New Roman" w:eastAsia="TTE19B32F0t00" w:hAnsi="Times New Roman"/>
                <w:sz w:val="16"/>
                <w:szCs w:val="16"/>
              </w:rPr>
              <w:t xml:space="preserve"> </w:t>
            </w:r>
            <w:r w:rsidRPr="008C28A5">
              <w:rPr>
                <w:rFonts w:ascii="Times New Roman" w:eastAsia="TTE19B32F0t00" w:hAnsi="Times New Roman"/>
                <w:sz w:val="16"/>
                <w:szCs w:val="16"/>
              </w:rPr>
              <w:t>commercializzazione nel limite del 10</w:t>
            </w:r>
            <w:r>
              <w:rPr>
                <w:rFonts w:ascii="Times New Roman" w:eastAsia="TTE19B32F0t00" w:hAnsi="Times New Roman"/>
                <w:sz w:val="16"/>
                <w:szCs w:val="16"/>
              </w:rPr>
              <w:t xml:space="preserve"> </w:t>
            </w:r>
            <w:r w:rsidRPr="008C28A5">
              <w:rPr>
                <w:rFonts w:ascii="Times New Roman" w:eastAsia="TTE19B32F0t00" w:hAnsi="Times New Roman"/>
                <w:sz w:val="16"/>
                <w:szCs w:val="16"/>
              </w:rPr>
              <w:t>% dell</w:t>
            </w:r>
            <w:r w:rsidRPr="008C28A5">
              <w:rPr>
                <w:rFonts w:ascii="Times New Roman" w:eastAsia="TTE19B32F0t00" w:hAnsi="Times New Roman" w:hint="cs"/>
                <w:sz w:val="16"/>
                <w:szCs w:val="16"/>
              </w:rPr>
              <w:t>’</w:t>
            </w:r>
            <w:r w:rsidRPr="008C28A5">
              <w:rPr>
                <w:rFonts w:ascii="Times New Roman" w:eastAsia="TTE19B32F0t00" w:hAnsi="Times New Roman"/>
                <w:sz w:val="16"/>
                <w:szCs w:val="16"/>
              </w:rPr>
              <w:t>importo progettuale, per</w:t>
            </w:r>
            <w:r>
              <w:rPr>
                <w:rFonts w:ascii="Times New Roman" w:eastAsia="TTE19B32F0t00" w:hAnsi="Times New Roman"/>
                <w:sz w:val="16"/>
                <w:szCs w:val="16"/>
              </w:rPr>
              <w:t xml:space="preserve"> </w:t>
            </w:r>
            <w:r w:rsidRPr="008C28A5">
              <w:rPr>
                <w:rFonts w:ascii="Times New Roman" w:eastAsia="TTE19B32F0t00" w:hAnsi="Times New Roman"/>
                <w:sz w:val="16"/>
                <w:szCs w:val="16"/>
              </w:rPr>
              <w:t>importi superiori a 100.000,00 euro.</w:t>
            </w:r>
          </w:p>
          <w:p w:rsidR="00F043FD" w:rsidRPr="008C28A5" w:rsidRDefault="00F043FD" w:rsidP="008C28A5">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C28A5">
              <w:rPr>
                <w:rFonts w:ascii="Times New Roman" w:eastAsia="TTE19B32F0t00" w:hAnsi="Times New Roman"/>
                <w:sz w:val="16"/>
                <w:szCs w:val="16"/>
              </w:rPr>
              <w:t>Per i predetti soggetti, non sono ammissibili</w:t>
            </w:r>
            <w:r>
              <w:rPr>
                <w:rFonts w:ascii="Times New Roman" w:eastAsia="TTE19B32F0t00" w:hAnsi="Times New Roman"/>
                <w:sz w:val="16"/>
                <w:szCs w:val="16"/>
              </w:rPr>
              <w:t xml:space="preserve"> </w:t>
            </w:r>
            <w:r w:rsidRPr="008C28A5">
              <w:rPr>
                <w:rFonts w:ascii="Times New Roman" w:eastAsia="TTE19B32F0t00" w:hAnsi="Times New Roman"/>
                <w:sz w:val="16"/>
                <w:szCs w:val="16"/>
              </w:rPr>
              <w:t>nell</w:t>
            </w:r>
            <w:r w:rsidRPr="008C28A5">
              <w:rPr>
                <w:rFonts w:ascii="Times New Roman" w:eastAsia="TTE19B32F0t00" w:hAnsi="Times New Roman" w:hint="cs"/>
                <w:sz w:val="16"/>
                <w:szCs w:val="16"/>
              </w:rPr>
              <w:t>’</w:t>
            </w:r>
            <w:r w:rsidRPr="008C28A5">
              <w:rPr>
                <w:rFonts w:ascii="Times New Roman" w:eastAsia="TTE19B32F0t00" w:hAnsi="Times New Roman"/>
                <w:sz w:val="16"/>
                <w:szCs w:val="16"/>
              </w:rPr>
              <w:t>ambito del PSR i seguenti interventi:</w:t>
            </w:r>
          </w:p>
          <w:p w:rsidR="00F043FD" w:rsidRPr="008C28A5" w:rsidRDefault="00F043FD" w:rsidP="008C28A5">
            <w:pPr>
              <w:pStyle w:val="Paragrafoelenco"/>
              <w:numPr>
                <w:ilvl w:val="0"/>
                <w:numId w:val="6"/>
              </w:numPr>
              <w:tabs>
                <w:tab w:val="clear" w:pos="444"/>
              </w:tabs>
              <w:autoSpaceDE w:val="0"/>
              <w:autoSpaceDN w:val="0"/>
              <w:adjustRightInd w:val="0"/>
              <w:spacing w:after="0" w:line="240" w:lineRule="auto"/>
              <w:ind w:left="207" w:hanging="237"/>
              <w:jc w:val="both"/>
              <w:rPr>
                <w:rFonts w:ascii="Times New Roman" w:eastAsia="TTE19B32F0t00" w:hAnsi="Times New Roman"/>
                <w:sz w:val="16"/>
                <w:szCs w:val="16"/>
              </w:rPr>
            </w:pPr>
            <w:r w:rsidRPr="008C28A5">
              <w:rPr>
                <w:rFonts w:ascii="Times New Roman" w:eastAsia="TTE19B32F0t00" w:hAnsi="Times New Roman"/>
                <w:sz w:val="16"/>
                <w:szCs w:val="16"/>
              </w:rPr>
              <w:t>mezzi a temperatura controllata;</w:t>
            </w:r>
          </w:p>
          <w:p w:rsidR="00F043FD" w:rsidRPr="008C28A5" w:rsidRDefault="00F043FD" w:rsidP="008C28A5">
            <w:pPr>
              <w:pStyle w:val="Paragrafoelenco"/>
              <w:numPr>
                <w:ilvl w:val="0"/>
                <w:numId w:val="6"/>
              </w:numPr>
              <w:tabs>
                <w:tab w:val="clear" w:pos="444"/>
              </w:tabs>
              <w:autoSpaceDE w:val="0"/>
              <w:autoSpaceDN w:val="0"/>
              <w:adjustRightInd w:val="0"/>
              <w:spacing w:after="0" w:line="240" w:lineRule="auto"/>
              <w:ind w:left="207" w:hanging="237"/>
              <w:jc w:val="both"/>
              <w:rPr>
                <w:rFonts w:ascii="Times New Roman" w:eastAsia="TTE19B32F0t00" w:hAnsi="Times New Roman"/>
                <w:sz w:val="16"/>
                <w:szCs w:val="16"/>
              </w:rPr>
            </w:pPr>
            <w:r w:rsidRPr="008C28A5">
              <w:rPr>
                <w:rFonts w:ascii="Times New Roman" w:eastAsia="TTE19B32F0t00" w:hAnsi="Times New Roman"/>
                <w:sz w:val="16"/>
                <w:szCs w:val="16"/>
              </w:rPr>
              <w:t>opere di manutenzione straordinaria</w:t>
            </w:r>
            <w:r>
              <w:rPr>
                <w:rFonts w:ascii="Times New Roman" w:eastAsia="TTE19B32F0t00" w:hAnsi="Times New Roman"/>
                <w:sz w:val="16"/>
                <w:szCs w:val="16"/>
              </w:rPr>
              <w:t xml:space="preserve"> </w:t>
            </w:r>
            <w:r w:rsidRPr="008C28A5">
              <w:rPr>
                <w:rFonts w:ascii="Times New Roman" w:eastAsia="TTE19B32F0t00" w:hAnsi="Times New Roman"/>
                <w:sz w:val="16"/>
                <w:szCs w:val="16"/>
              </w:rPr>
              <w:t>dei centri di trasformazione e</w:t>
            </w:r>
            <w:r>
              <w:rPr>
                <w:rFonts w:ascii="Times New Roman" w:eastAsia="TTE19B32F0t00" w:hAnsi="Times New Roman"/>
                <w:sz w:val="16"/>
                <w:szCs w:val="16"/>
              </w:rPr>
              <w:t xml:space="preserve"> </w:t>
            </w:r>
            <w:r w:rsidRPr="008C28A5">
              <w:rPr>
                <w:rFonts w:ascii="Times New Roman" w:eastAsia="TTE19B32F0t00" w:hAnsi="Times New Roman"/>
                <w:sz w:val="16"/>
                <w:szCs w:val="16"/>
              </w:rPr>
              <w:t>commercializzazione;</w:t>
            </w:r>
          </w:p>
          <w:p w:rsidR="00F043FD" w:rsidRPr="008C28A5" w:rsidRDefault="00F043FD" w:rsidP="008C28A5">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C28A5">
              <w:rPr>
                <w:rFonts w:ascii="Times New Roman" w:eastAsia="TTE19B32F0t00" w:hAnsi="Times New Roman"/>
                <w:sz w:val="16"/>
                <w:szCs w:val="16"/>
              </w:rPr>
              <w:t>acquisto di materiale informatico.</w:t>
            </w:r>
          </w:p>
        </w:tc>
        <w:tc>
          <w:tcPr>
            <w:tcW w:w="2508" w:type="dxa"/>
          </w:tcPr>
          <w:p w:rsidR="00F043FD" w:rsidRPr="00662D09" w:rsidRDefault="00F043FD" w:rsidP="00D634D7">
            <w:pPr>
              <w:pStyle w:val="Paragrafoelenco"/>
              <w:autoSpaceDE w:val="0"/>
              <w:autoSpaceDN w:val="0"/>
              <w:adjustRightInd w:val="0"/>
              <w:spacing w:after="120" w:line="240" w:lineRule="auto"/>
              <w:ind w:left="-108"/>
              <w:jc w:val="both"/>
              <w:rPr>
                <w:rFonts w:ascii="Times New Roman" w:eastAsia="TTE19B32F0t00" w:hAnsi="Times New Roman"/>
                <w:sz w:val="16"/>
                <w:szCs w:val="16"/>
              </w:rPr>
            </w:pPr>
            <w:r w:rsidRPr="003A02EE">
              <w:rPr>
                <w:rFonts w:ascii="Times New Roman" w:eastAsia="TTE19B32F0t00" w:hAnsi="Times New Roman"/>
                <w:sz w:val="16"/>
                <w:szCs w:val="16"/>
              </w:rPr>
              <w:lastRenderedPageBreak/>
              <w:t>Le</w:t>
            </w:r>
            <w:r w:rsidRPr="00D634D7">
              <w:rPr>
                <w:rFonts w:ascii="Times New Roman" w:eastAsia="TTE19B32F0t00" w:hAnsi="Times New Roman"/>
                <w:sz w:val="16"/>
                <w:szCs w:val="16"/>
              </w:rPr>
              <w:t xml:space="preserve"> OP non potranno finanziare azioni agro</w:t>
            </w:r>
            <w:r>
              <w:rPr>
                <w:rFonts w:ascii="Times New Roman" w:eastAsia="TTE19B32F0t00" w:hAnsi="Times New Roman"/>
                <w:sz w:val="16"/>
                <w:szCs w:val="16"/>
              </w:rPr>
              <w:t>-</w:t>
            </w:r>
            <w:r w:rsidRPr="00D634D7">
              <w:rPr>
                <w:rFonts w:ascii="Times New Roman" w:eastAsia="TTE19B32F0t00" w:hAnsi="Times New Roman"/>
                <w:sz w:val="16"/>
                <w:szCs w:val="16"/>
              </w:rPr>
              <w:t>ambientali che verranno</w:t>
            </w:r>
            <w:r>
              <w:rPr>
                <w:rFonts w:ascii="Times New Roman" w:eastAsia="TTE19B32F0t00" w:hAnsi="Times New Roman"/>
                <w:sz w:val="16"/>
                <w:szCs w:val="16"/>
              </w:rPr>
              <w:t xml:space="preserve"> </w:t>
            </w:r>
            <w:r w:rsidRPr="00D634D7">
              <w:rPr>
                <w:rFonts w:ascii="Times New Roman" w:eastAsia="TTE19B32F0t00" w:hAnsi="Times New Roman"/>
                <w:sz w:val="16"/>
                <w:szCs w:val="16"/>
              </w:rPr>
              <w:t xml:space="preserve">attivate esclusivamente dall’Amministrazione Regionale con la misura 214 del PSR, </w:t>
            </w:r>
            <w:r>
              <w:rPr>
                <w:rFonts w:ascii="Times New Roman" w:eastAsia="TTE19B32F0t00" w:hAnsi="Times New Roman"/>
                <w:sz w:val="16"/>
                <w:szCs w:val="16"/>
              </w:rPr>
              <w:t xml:space="preserve">né </w:t>
            </w:r>
            <w:r w:rsidRPr="00D634D7">
              <w:rPr>
                <w:rFonts w:ascii="Times New Roman" w:eastAsia="TTE19B32F0t00" w:hAnsi="Times New Roman"/>
                <w:sz w:val="16"/>
                <w:szCs w:val="16"/>
              </w:rPr>
              <w:t>tantomeno, altri impegni od operazioni agro</w:t>
            </w:r>
            <w:r>
              <w:rPr>
                <w:rFonts w:ascii="Times New Roman" w:eastAsia="TTE19B32F0t00" w:hAnsi="Times New Roman"/>
                <w:sz w:val="16"/>
                <w:szCs w:val="16"/>
              </w:rPr>
              <w:t>-</w:t>
            </w:r>
            <w:r w:rsidRPr="00D634D7">
              <w:rPr>
                <w:rFonts w:ascii="Times New Roman" w:eastAsia="TTE19B32F0t00" w:hAnsi="Times New Roman"/>
                <w:sz w:val="16"/>
                <w:szCs w:val="16"/>
              </w:rPr>
              <w:t>ambientali riconducibili ad analoghi o simili</w:t>
            </w:r>
            <w:r>
              <w:rPr>
                <w:rFonts w:ascii="Times New Roman" w:eastAsia="TTE19B32F0t00" w:hAnsi="Times New Roman"/>
                <w:sz w:val="16"/>
                <w:szCs w:val="16"/>
              </w:rPr>
              <w:t xml:space="preserve"> </w:t>
            </w:r>
            <w:r w:rsidRPr="00D634D7">
              <w:rPr>
                <w:rFonts w:ascii="Times New Roman" w:eastAsia="TTE19B32F0t00" w:hAnsi="Times New Roman"/>
                <w:sz w:val="16"/>
                <w:szCs w:val="16"/>
              </w:rPr>
              <w:t>impegni od operazioni agro</w:t>
            </w:r>
            <w:r>
              <w:rPr>
                <w:rFonts w:ascii="Times New Roman" w:eastAsia="TTE19B32F0t00" w:hAnsi="Times New Roman"/>
                <w:sz w:val="16"/>
                <w:szCs w:val="16"/>
              </w:rPr>
              <w:t>-</w:t>
            </w:r>
            <w:r w:rsidRPr="00D634D7">
              <w:rPr>
                <w:rFonts w:ascii="Times New Roman" w:eastAsia="TTE19B32F0t00" w:hAnsi="Times New Roman"/>
                <w:sz w:val="16"/>
                <w:szCs w:val="16"/>
              </w:rPr>
              <w:t>ambientali finanziate dal PSR Sicilia</w:t>
            </w:r>
          </w:p>
        </w:tc>
      </w:tr>
      <w:tr w:rsidR="00F043FD" w:rsidRPr="00662D09">
        <w:tc>
          <w:tcPr>
            <w:tcW w:w="1515" w:type="dxa"/>
            <w:vAlign w:val="center"/>
          </w:tcPr>
          <w:p w:rsidR="00F043FD" w:rsidRDefault="00F043FD" w:rsidP="007279D3">
            <w:pPr>
              <w:spacing w:after="0" w:line="240" w:lineRule="auto"/>
              <w:rPr>
                <w:rFonts w:ascii="Times New Roman" w:hAnsi="Times New Roman"/>
                <w:b/>
                <w:sz w:val="16"/>
                <w:szCs w:val="16"/>
              </w:rPr>
            </w:pPr>
            <w:r>
              <w:rPr>
                <w:rFonts w:ascii="Times New Roman" w:hAnsi="Times New Roman"/>
                <w:b/>
                <w:sz w:val="16"/>
                <w:szCs w:val="16"/>
              </w:rPr>
              <w:lastRenderedPageBreak/>
              <w:t>16) TOSCANA</w:t>
            </w:r>
          </w:p>
        </w:tc>
        <w:tc>
          <w:tcPr>
            <w:tcW w:w="3538" w:type="dxa"/>
          </w:tcPr>
          <w:p w:rsidR="00F043FD" w:rsidRPr="00662D09" w:rsidRDefault="00F043FD" w:rsidP="003871A0">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07817">
              <w:rPr>
                <w:rFonts w:ascii="Times New Roman" w:eastAsia="TTE19B32F0t00" w:hAnsi="Times New Roman"/>
                <w:sz w:val="16"/>
                <w:szCs w:val="16"/>
              </w:rPr>
              <w:t>gli investimenti sostenuti dagli associati alle OP possono essere finanziati esclusivamente nel</w:t>
            </w:r>
            <w:r>
              <w:rPr>
                <w:rFonts w:ascii="Times New Roman" w:eastAsia="TTE19B32F0t00" w:hAnsi="Times New Roman"/>
                <w:sz w:val="16"/>
                <w:szCs w:val="16"/>
              </w:rPr>
              <w:t xml:space="preserve"> </w:t>
            </w:r>
            <w:r w:rsidRPr="00807817">
              <w:rPr>
                <w:rFonts w:ascii="Times New Roman" w:eastAsia="TTE19B32F0t00" w:hAnsi="Times New Roman"/>
                <w:sz w:val="16"/>
                <w:szCs w:val="16"/>
              </w:rPr>
              <w:t>contesto del PSR, nel rispetto delle condizioni previste dalle rispettive misure, per un importo</w:t>
            </w:r>
            <w:r>
              <w:rPr>
                <w:rFonts w:ascii="Times New Roman" w:eastAsia="TTE19B32F0t00" w:hAnsi="Times New Roman"/>
                <w:sz w:val="16"/>
                <w:szCs w:val="16"/>
              </w:rPr>
              <w:t xml:space="preserve"> </w:t>
            </w:r>
            <w:r w:rsidRPr="00807817">
              <w:rPr>
                <w:rFonts w:ascii="Times New Roman" w:eastAsia="TTE19B32F0t00" w:hAnsi="Times New Roman"/>
                <w:sz w:val="16"/>
                <w:szCs w:val="16"/>
              </w:rPr>
              <w:t xml:space="preserve">degli investimenti superiore a euro 250.000 per gli impianti di </w:t>
            </w:r>
            <w:r>
              <w:rPr>
                <w:rFonts w:ascii="Times New Roman" w:eastAsia="TTE19B32F0t00" w:hAnsi="Times New Roman"/>
                <w:sz w:val="16"/>
                <w:szCs w:val="16"/>
              </w:rPr>
              <w:t>t</w:t>
            </w:r>
            <w:r w:rsidRPr="00807817">
              <w:rPr>
                <w:rFonts w:ascii="Times New Roman" w:eastAsia="TTE19B32F0t00" w:hAnsi="Times New Roman"/>
                <w:sz w:val="16"/>
                <w:szCs w:val="16"/>
              </w:rPr>
              <w:t>rasformazione e/o</w:t>
            </w:r>
            <w:r>
              <w:rPr>
                <w:rFonts w:ascii="Times New Roman" w:eastAsia="TTE19B32F0t00" w:hAnsi="Times New Roman"/>
                <w:sz w:val="16"/>
                <w:szCs w:val="16"/>
              </w:rPr>
              <w:t xml:space="preserve"> </w:t>
            </w:r>
            <w:r w:rsidRPr="00807817">
              <w:rPr>
                <w:rFonts w:ascii="Times New Roman" w:eastAsia="TTE19B32F0t00" w:hAnsi="Times New Roman"/>
                <w:sz w:val="16"/>
                <w:szCs w:val="16"/>
              </w:rPr>
              <w:t xml:space="preserve">commercializzazione o superiore a euro 50.000 per tutte le altre tipologie di </w:t>
            </w:r>
            <w:r>
              <w:rPr>
                <w:rFonts w:ascii="Times New Roman" w:eastAsia="TTE19B32F0t00" w:hAnsi="Times New Roman"/>
                <w:sz w:val="16"/>
                <w:szCs w:val="16"/>
              </w:rPr>
              <w:t xml:space="preserve"> i</w:t>
            </w:r>
            <w:r w:rsidRPr="00807817">
              <w:rPr>
                <w:rFonts w:ascii="Times New Roman" w:eastAsia="TTE19B32F0t00" w:hAnsi="Times New Roman"/>
                <w:sz w:val="16"/>
                <w:szCs w:val="16"/>
              </w:rPr>
              <w:t>nvestimenti, ad</w:t>
            </w:r>
            <w:r>
              <w:rPr>
                <w:rFonts w:ascii="Times New Roman" w:eastAsia="TTE19B32F0t00" w:hAnsi="Times New Roman"/>
                <w:sz w:val="16"/>
                <w:szCs w:val="16"/>
              </w:rPr>
              <w:t xml:space="preserve"> </w:t>
            </w:r>
            <w:r w:rsidRPr="00807817">
              <w:rPr>
                <w:rFonts w:ascii="Times New Roman" w:eastAsia="TTE19B32F0t00" w:hAnsi="Times New Roman"/>
                <w:sz w:val="16"/>
                <w:szCs w:val="16"/>
              </w:rPr>
              <w:t>eccezione delle manichette e dei materiali di irrigazione di durata annuale che possono</w:t>
            </w:r>
            <w:r>
              <w:rPr>
                <w:rFonts w:ascii="Times New Roman" w:eastAsia="TTE19B32F0t00" w:hAnsi="Times New Roman"/>
                <w:sz w:val="16"/>
                <w:szCs w:val="16"/>
              </w:rPr>
              <w:t xml:space="preserve"> </w:t>
            </w:r>
            <w:r w:rsidRPr="00807817">
              <w:rPr>
                <w:rFonts w:ascii="Times New Roman" w:eastAsia="TTE19B32F0t00" w:hAnsi="Times New Roman"/>
                <w:sz w:val="16"/>
                <w:szCs w:val="16"/>
              </w:rPr>
              <w:t>essere finanziati esclusivamente dai programmi operativi delle OP</w:t>
            </w:r>
            <w:r>
              <w:rPr>
                <w:rFonts w:ascii="Times New Roman" w:eastAsia="TTE19B32F0t00" w:hAnsi="Times New Roman"/>
                <w:sz w:val="16"/>
                <w:szCs w:val="16"/>
              </w:rPr>
              <w:t xml:space="preserve">. </w:t>
            </w:r>
            <w:r w:rsidRPr="003871A0">
              <w:rPr>
                <w:rFonts w:ascii="Times New Roman" w:eastAsia="TTE19B32F0t00" w:hAnsi="Times New Roman"/>
                <w:sz w:val="16"/>
                <w:szCs w:val="16"/>
              </w:rPr>
              <w:t>gli investimenti sostenuti da soggetti non associati alle OP possono essere finanziati nel</w:t>
            </w:r>
            <w:r>
              <w:rPr>
                <w:rFonts w:ascii="Times New Roman" w:eastAsia="TTE19B32F0t00" w:hAnsi="Times New Roman"/>
                <w:sz w:val="16"/>
                <w:szCs w:val="16"/>
              </w:rPr>
              <w:t xml:space="preserve"> </w:t>
            </w:r>
            <w:r w:rsidRPr="003871A0">
              <w:rPr>
                <w:rFonts w:ascii="Times New Roman" w:eastAsia="TTE19B32F0t00" w:hAnsi="Times New Roman"/>
                <w:sz w:val="16"/>
                <w:szCs w:val="16"/>
              </w:rPr>
              <w:t>contesto del PSR per tutte le tipologie di spesa</w:t>
            </w:r>
            <w:r>
              <w:rPr>
                <w:rFonts w:ascii="Times New Roman" w:eastAsia="TTE19B32F0t00" w:hAnsi="Times New Roman"/>
                <w:sz w:val="16"/>
                <w:szCs w:val="16"/>
              </w:rPr>
              <w:t>.</w:t>
            </w:r>
          </w:p>
        </w:tc>
        <w:tc>
          <w:tcPr>
            <w:tcW w:w="3874" w:type="dxa"/>
          </w:tcPr>
          <w:p w:rsidR="00F043FD" w:rsidRPr="00662D09" w:rsidRDefault="00F043FD" w:rsidP="003871A0">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3871A0">
              <w:rPr>
                <w:rFonts w:ascii="Times New Roman" w:eastAsia="TTE19B32F0t00" w:hAnsi="Times New Roman"/>
                <w:sz w:val="16"/>
                <w:szCs w:val="16"/>
              </w:rPr>
              <w:t>gli investimenti sostenuti dagli associati alle OP verranno finanziati nel contesto del PSR, nel</w:t>
            </w:r>
            <w:r>
              <w:rPr>
                <w:rFonts w:ascii="Times New Roman" w:eastAsia="TTE19B32F0t00" w:hAnsi="Times New Roman"/>
                <w:sz w:val="16"/>
                <w:szCs w:val="16"/>
              </w:rPr>
              <w:t xml:space="preserve"> </w:t>
            </w:r>
            <w:r w:rsidRPr="003871A0">
              <w:rPr>
                <w:rFonts w:ascii="Times New Roman" w:eastAsia="TTE19B32F0t00" w:hAnsi="Times New Roman"/>
                <w:sz w:val="16"/>
                <w:szCs w:val="16"/>
              </w:rPr>
              <w:t>rispetto delle condizioni previste dalle rispettive misure, per un importo degli investimenti</w:t>
            </w:r>
            <w:r>
              <w:rPr>
                <w:rFonts w:ascii="Times New Roman" w:eastAsia="TTE19B32F0t00" w:hAnsi="Times New Roman"/>
                <w:sz w:val="16"/>
                <w:szCs w:val="16"/>
              </w:rPr>
              <w:t xml:space="preserve"> </w:t>
            </w:r>
            <w:r w:rsidRPr="003871A0">
              <w:rPr>
                <w:rFonts w:ascii="Times New Roman" w:eastAsia="TTE19B32F0t00" w:hAnsi="Times New Roman"/>
                <w:sz w:val="16"/>
                <w:szCs w:val="16"/>
              </w:rPr>
              <w:t>superiore a euro 250.000</w:t>
            </w:r>
            <w:r>
              <w:rPr>
                <w:rFonts w:ascii="Times New Roman" w:eastAsia="TTE19B32F0t00" w:hAnsi="Times New Roman"/>
                <w:sz w:val="16"/>
                <w:szCs w:val="16"/>
              </w:rPr>
              <w:t xml:space="preserve">. </w:t>
            </w:r>
            <w:r w:rsidRPr="003871A0">
              <w:rPr>
                <w:rFonts w:ascii="Times New Roman" w:eastAsia="TTE19B32F0t00" w:hAnsi="Times New Roman"/>
                <w:sz w:val="16"/>
                <w:szCs w:val="16"/>
              </w:rPr>
              <w:t>gli investimenti sostenuti da soggetti non associati alle OP verranno finanziati nel contesto</w:t>
            </w:r>
            <w:r>
              <w:rPr>
                <w:rFonts w:ascii="Times New Roman" w:eastAsia="TTE19B32F0t00" w:hAnsi="Times New Roman"/>
                <w:sz w:val="16"/>
                <w:szCs w:val="16"/>
              </w:rPr>
              <w:t xml:space="preserve"> </w:t>
            </w:r>
            <w:r w:rsidRPr="003871A0">
              <w:rPr>
                <w:rFonts w:ascii="Times New Roman" w:eastAsia="TTE19B32F0t00" w:hAnsi="Times New Roman"/>
                <w:sz w:val="16"/>
                <w:szCs w:val="16"/>
              </w:rPr>
              <w:t>del PSR per tutte le tipologie di spesa</w:t>
            </w:r>
            <w:r>
              <w:rPr>
                <w:rFonts w:ascii="Times New Roman" w:eastAsia="TTE19B32F0t00" w:hAnsi="Times New Roman"/>
                <w:sz w:val="16"/>
                <w:szCs w:val="16"/>
              </w:rPr>
              <w:t>.</w:t>
            </w:r>
          </w:p>
        </w:tc>
        <w:tc>
          <w:tcPr>
            <w:tcW w:w="2508" w:type="dxa"/>
          </w:tcPr>
          <w:p w:rsidR="00F043FD" w:rsidRPr="00662D09" w:rsidRDefault="00F043FD" w:rsidP="003871A0">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Pr>
                <w:rFonts w:ascii="Times New Roman" w:eastAsia="TTE19B32F0t00" w:hAnsi="Times New Roman"/>
                <w:sz w:val="16"/>
                <w:szCs w:val="16"/>
              </w:rPr>
              <w:t xml:space="preserve">Interventi finanziati esclusivamente con PSR. </w:t>
            </w:r>
            <w:r w:rsidRPr="003871A0">
              <w:rPr>
                <w:rFonts w:ascii="Times New Roman" w:eastAsia="TTE19B32F0t00" w:hAnsi="Times New Roman"/>
                <w:sz w:val="16"/>
                <w:szCs w:val="16"/>
              </w:rPr>
              <w:t>Nell’ambito dei Programmi Operativi possono essere finanziati</w:t>
            </w:r>
            <w:r>
              <w:rPr>
                <w:rFonts w:ascii="Times New Roman" w:eastAsia="TTE19B32F0t00" w:hAnsi="Times New Roman"/>
                <w:sz w:val="16"/>
                <w:szCs w:val="16"/>
              </w:rPr>
              <w:t xml:space="preserve"> </w:t>
            </w:r>
            <w:r w:rsidRPr="003871A0">
              <w:rPr>
                <w:rFonts w:ascii="Times New Roman" w:eastAsia="TTE19B32F0t00" w:hAnsi="Times New Roman"/>
                <w:sz w:val="16"/>
                <w:szCs w:val="16"/>
              </w:rPr>
              <w:t>esclusivamente impegni diversi da quelli previsti dalla misura 214 del PSR</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17) PA BOLZANO</w:t>
            </w:r>
          </w:p>
        </w:tc>
        <w:tc>
          <w:tcPr>
            <w:tcW w:w="3538" w:type="dxa"/>
          </w:tcPr>
          <w:p w:rsidR="00F043FD" w:rsidRPr="00C22F08" w:rsidRDefault="00F043FD" w:rsidP="00C22F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p>
        </w:tc>
        <w:tc>
          <w:tcPr>
            <w:tcW w:w="3874" w:type="dxa"/>
          </w:tcPr>
          <w:p w:rsidR="00F043FD" w:rsidRPr="00C8603D" w:rsidRDefault="00F043FD" w:rsidP="00C8603D">
            <w:pPr>
              <w:pStyle w:val="Paragrafoelenco"/>
              <w:autoSpaceDE w:val="0"/>
              <w:autoSpaceDN w:val="0"/>
              <w:adjustRightInd w:val="0"/>
              <w:spacing w:after="0" w:line="240" w:lineRule="auto"/>
              <w:ind w:left="-105"/>
              <w:jc w:val="both"/>
              <w:rPr>
                <w:rFonts w:ascii="Times New Roman" w:eastAsia="TTE19B32F0t00" w:hAnsi="Times New Roman"/>
                <w:sz w:val="16"/>
                <w:szCs w:val="16"/>
              </w:rPr>
            </w:pPr>
          </w:p>
        </w:tc>
        <w:tc>
          <w:tcPr>
            <w:tcW w:w="2508" w:type="dxa"/>
          </w:tcPr>
          <w:p w:rsidR="00F043FD" w:rsidRPr="00C8603D" w:rsidRDefault="00F043FD" w:rsidP="00C8603D">
            <w:pPr>
              <w:pStyle w:val="Paragrafoelenco"/>
              <w:autoSpaceDE w:val="0"/>
              <w:autoSpaceDN w:val="0"/>
              <w:adjustRightInd w:val="0"/>
              <w:spacing w:after="0" w:line="240" w:lineRule="auto"/>
              <w:ind w:left="-57"/>
              <w:jc w:val="both"/>
              <w:rPr>
                <w:rFonts w:ascii="Times New Roman" w:eastAsia="TTE19B32F0t00" w:hAnsi="Times New Roman"/>
                <w:sz w:val="16"/>
                <w:szCs w:val="16"/>
              </w:rPr>
            </w:pPr>
          </w:p>
        </w:tc>
      </w:tr>
      <w:tr w:rsidR="00F043FD" w:rsidRPr="00662D09">
        <w:tc>
          <w:tcPr>
            <w:tcW w:w="1515" w:type="dxa"/>
            <w:vAlign w:val="center"/>
          </w:tcPr>
          <w:p w:rsidR="00F043FD" w:rsidRDefault="00F043FD" w:rsidP="007279D3">
            <w:pPr>
              <w:spacing w:after="0" w:line="240" w:lineRule="auto"/>
              <w:rPr>
                <w:rFonts w:ascii="Times New Roman" w:hAnsi="Times New Roman"/>
                <w:b/>
                <w:sz w:val="16"/>
                <w:szCs w:val="16"/>
              </w:rPr>
            </w:pPr>
            <w:r>
              <w:rPr>
                <w:rFonts w:ascii="Times New Roman" w:hAnsi="Times New Roman"/>
                <w:b/>
                <w:sz w:val="16"/>
                <w:szCs w:val="16"/>
              </w:rPr>
              <w:t>18) PA TRENTO</w:t>
            </w:r>
          </w:p>
        </w:tc>
        <w:tc>
          <w:tcPr>
            <w:tcW w:w="3538" w:type="dxa"/>
          </w:tcPr>
          <w:p w:rsidR="00F043FD" w:rsidRDefault="00F043FD" w:rsidP="00C22F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C22F08">
              <w:rPr>
                <w:rFonts w:ascii="Times New Roman" w:eastAsia="TTE19B32F0t00" w:hAnsi="Times New Roman"/>
                <w:sz w:val="16"/>
                <w:szCs w:val="16"/>
              </w:rPr>
              <w:t>aziende agricole che non aderiscono ad O.P. per tutte le tipologie di intervento</w:t>
            </w:r>
          </w:p>
          <w:p w:rsidR="00F043FD" w:rsidRDefault="00F043FD" w:rsidP="00C22F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C22F08">
              <w:rPr>
                <w:rFonts w:ascii="Times New Roman" w:eastAsia="TTE19B32F0t00" w:hAnsi="Times New Roman"/>
                <w:sz w:val="16"/>
                <w:szCs w:val="16"/>
              </w:rPr>
              <w:t>aziende agricole socie di O.P., per il finanziamento di attrezzature e dotazioni specifiche a livello aziendale,</w:t>
            </w:r>
            <w:r>
              <w:rPr>
                <w:rFonts w:ascii="Times New Roman" w:eastAsia="TTE19B32F0t00" w:hAnsi="Times New Roman"/>
                <w:sz w:val="16"/>
                <w:szCs w:val="16"/>
              </w:rPr>
              <w:t xml:space="preserve"> </w:t>
            </w:r>
            <w:r w:rsidRPr="00C22F08">
              <w:rPr>
                <w:rFonts w:ascii="Times New Roman" w:eastAsia="TTE19B32F0t00" w:hAnsi="Times New Roman"/>
                <w:sz w:val="16"/>
                <w:szCs w:val="16"/>
              </w:rPr>
              <w:t>miglioramenti fondiari e fabbricati a livello aziendale, impianti di irrigazione, impianti di copertura per ciliegio</w:t>
            </w:r>
            <w:r>
              <w:rPr>
                <w:rFonts w:ascii="Times New Roman" w:eastAsia="TTE19B32F0t00" w:hAnsi="Times New Roman"/>
                <w:sz w:val="16"/>
                <w:szCs w:val="16"/>
              </w:rPr>
              <w:t xml:space="preserve"> </w:t>
            </w:r>
            <w:r w:rsidRPr="00C22F08">
              <w:rPr>
                <w:rFonts w:ascii="Times New Roman" w:eastAsia="TTE19B32F0t00" w:hAnsi="Times New Roman"/>
                <w:sz w:val="16"/>
                <w:szCs w:val="16"/>
              </w:rPr>
              <w:t>e/o piccoli frutti contro le avversità climatiche; tali interventi di costo totale superiore a 15.000 Euro non</w:t>
            </w:r>
            <w:r>
              <w:rPr>
                <w:rFonts w:ascii="Times New Roman" w:eastAsia="TTE19B32F0t00" w:hAnsi="Times New Roman"/>
                <w:sz w:val="16"/>
                <w:szCs w:val="16"/>
              </w:rPr>
              <w:t xml:space="preserve"> </w:t>
            </w:r>
            <w:r w:rsidRPr="00C22F08">
              <w:rPr>
                <w:rFonts w:ascii="Times New Roman" w:eastAsia="TTE19B32F0t00" w:hAnsi="Times New Roman"/>
                <w:sz w:val="16"/>
                <w:szCs w:val="16"/>
              </w:rPr>
              <w:t>sono finanziati dai Programmi Operativi delle O.P. Il limite di 15.000 € è ridotto a 5.000 € se riferito ad</w:t>
            </w:r>
            <w:r>
              <w:rPr>
                <w:rFonts w:ascii="Times New Roman" w:eastAsia="TTE19B32F0t00" w:hAnsi="Times New Roman"/>
                <w:sz w:val="16"/>
                <w:szCs w:val="16"/>
              </w:rPr>
              <w:t xml:space="preserve"> </w:t>
            </w:r>
            <w:r w:rsidRPr="00C22F08">
              <w:rPr>
                <w:rFonts w:ascii="Times New Roman" w:eastAsia="TTE19B32F0t00" w:hAnsi="Times New Roman"/>
                <w:sz w:val="16"/>
                <w:szCs w:val="16"/>
              </w:rPr>
              <w:t>azioni a forte valenza ambientale promosse attraverso le misure del PSR in risposta alle nuove sfide</w:t>
            </w:r>
            <w:r>
              <w:rPr>
                <w:rFonts w:ascii="Times New Roman" w:eastAsia="TTE19B32F0t00" w:hAnsi="Times New Roman"/>
                <w:sz w:val="16"/>
                <w:szCs w:val="16"/>
              </w:rPr>
              <w:t xml:space="preserve"> </w:t>
            </w:r>
            <w:proofErr w:type="spellStart"/>
            <w:r w:rsidRPr="00C22F08">
              <w:rPr>
                <w:rFonts w:ascii="Times New Roman" w:eastAsia="TTE19B32F0t00" w:hAnsi="Times New Roman"/>
                <w:sz w:val="16"/>
                <w:szCs w:val="16"/>
              </w:rPr>
              <w:t>HC&amp;RP</w:t>
            </w:r>
            <w:proofErr w:type="spellEnd"/>
            <w:r w:rsidRPr="00C22F08">
              <w:rPr>
                <w:rFonts w:ascii="Times New Roman" w:eastAsia="TTE19B32F0t00" w:hAnsi="Times New Roman"/>
                <w:sz w:val="16"/>
                <w:szCs w:val="16"/>
              </w:rPr>
              <w:t>,tali interventi non sono finanziati dalle O.P</w:t>
            </w:r>
          </w:p>
          <w:p w:rsidR="00F043FD" w:rsidRPr="00662D09" w:rsidRDefault="00F043FD" w:rsidP="00FE6CA3">
            <w:pPr>
              <w:pStyle w:val="Paragrafoelenco"/>
              <w:autoSpaceDE w:val="0"/>
              <w:autoSpaceDN w:val="0"/>
              <w:adjustRightInd w:val="0"/>
              <w:spacing w:after="0" w:line="240" w:lineRule="auto"/>
              <w:ind w:left="-105"/>
              <w:rPr>
                <w:rFonts w:ascii="Times New Roman" w:eastAsia="TTE19B32F0t00" w:hAnsi="Times New Roman"/>
                <w:sz w:val="16"/>
                <w:szCs w:val="16"/>
              </w:rPr>
            </w:pPr>
          </w:p>
        </w:tc>
        <w:tc>
          <w:tcPr>
            <w:tcW w:w="3874" w:type="dxa"/>
          </w:tcPr>
          <w:p w:rsidR="00F043FD" w:rsidRPr="00C8603D" w:rsidRDefault="00F043FD" w:rsidP="00C8603D">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C8603D">
              <w:rPr>
                <w:rFonts w:ascii="Times New Roman" w:eastAsia="TTE19B32F0t00" w:hAnsi="Times New Roman"/>
                <w:sz w:val="16"/>
                <w:szCs w:val="16"/>
              </w:rPr>
              <w:t>imprese di trasformazione e/o commercializzazione che aderiscono ad O.P. La realizzazione, adeguamento</w:t>
            </w:r>
            <w:r>
              <w:rPr>
                <w:rFonts w:ascii="Times New Roman" w:eastAsia="TTE19B32F0t00" w:hAnsi="Times New Roman"/>
                <w:sz w:val="16"/>
                <w:szCs w:val="16"/>
              </w:rPr>
              <w:t xml:space="preserve"> </w:t>
            </w:r>
            <w:r w:rsidRPr="00C8603D">
              <w:rPr>
                <w:rFonts w:ascii="Times New Roman" w:eastAsia="TTE19B32F0t00" w:hAnsi="Times New Roman"/>
                <w:sz w:val="16"/>
                <w:szCs w:val="16"/>
              </w:rPr>
              <w:t>e ammodernamento delle strutture agroindustriali comprensive degli impianti tecnologici necessari al loro</w:t>
            </w:r>
            <w:r>
              <w:rPr>
                <w:rFonts w:ascii="Times New Roman" w:eastAsia="TTE19B32F0t00" w:hAnsi="Times New Roman"/>
                <w:sz w:val="16"/>
                <w:szCs w:val="16"/>
              </w:rPr>
              <w:t xml:space="preserve"> </w:t>
            </w:r>
            <w:r w:rsidRPr="00C8603D">
              <w:rPr>
                <w:rFonts w:ascii="Times New Roman" w:eastAsia="TTE19B32F0t00" w:hAnsi="Times New Roman"/>
                <w:sz w:val="16"/>
                <w:szCs w:val="16"/>
              </w:rPr>
              <w:t xml:space="preserve">funzionamento di costo totale superiore all’importo di 1 </w:t>
            </w:r>
            <w:proofErr w:type="spellStart"/>
            <w:r w:rsidRPr="00C8603D">
              <w:rPr>
                <w:rFonts w:ascii="Times New Roman" w:eastAsia="TTE19B32F0t00" w:hAnsi="Times New Roman"/>
                <w:sz w:val="16"/>
                <w:szCs w:val="16"/>
              </w:rPr>
              <w:t>Meuro</w:t>
            </w:r>
            <w:proofErr w:type="spellEnd"/>
            <w:r w:rsidRPr="00C8603D">
              <w:rPr>
                <w:rFonts w:ascii="Times New Roman" w:eastAsia="TTE19B32F0t00" w:hAnsi="Times New Roman"/>
                <w:sz w:val="16"/>
                <w:szCs w:val="16"/>
              </w:rPr>
              <w:t xml:space="preserve"> e realizzazione di impianti per la selezione e</w:t>
            </w:r>
            <w:r>
              <w:rPr>
                <w:rFonts w:ascii="Times New Roman" w:eastAsia="TTE19B32F0t00" w:hAnsi="Times New Roman"/>
                <w:sz w:val="16"/>
                <w:szCs w:val="16"/>
              </w:rPr>
              <w:t xml:space="preserve"> </w:t>
            </w:r>
            <w:r w:rsidRPr="00C8603D">
              <w:rPr>
                <w:rFonts w:ascii="Times New Roman" w:eastAsia="TTE19B32F0t00" w:hAnsi="Times New Roman"/>
                <w:sz w:val="16"/>
                <w:szCs w:val="16"/>
              </w:rPr>
              <w:t>confezionamento delle mele solo nei casi in cui il beneficiario, sia in grado di lavorare un quantitativo</w:t>
            </w:r>
            <w:r>
              <w:rPr>
                <w:rFonts w:ascii="Times New Roman" w:eastAsia="TTE19B32F0t00" w:hAnsi="Times New Roman"/>
                <w:sz w:val="16"/>
                <w:szCs w:val="16"/>
              </w:rPr>
              <w:t xml:space="preserve"> </w:t>
            </w:r>
            <w:r w:rsidRPr="00C8603D">
              <w:rPr>
                <w:rFonts w:ascii="Times New Roman" w:eastAsia="TTE19B32F0t00" w:hAnsi="Times New Roman"/>
                <w:sz w:val="16"/>
                <w:szCs w:val="16"/>
              </w:rPr>
              <w:t xml:space="preserve">minimo di produzione stabilito in 250.000 </w:t>
            </w:r>
            <w:proofErr w:type="spellStart"/>
            <w:r w:rsidRPr="00C8603D">
              <w:rPr>
                <w:rFonts w:ascii="Times New Roman" w:eastAsia="TTE19B32F0t00" w:hAnsi="Times New Roman"/>
                <w:sz w:val="16"/>
                <w:szCs w:val="16"/>
              </w:rPr>
              <w:t>q.li.</w:t>
            </w:r>
            <w:proofErr w:type="spellEnd"/>
            <w:r w:rsidRPr="00C8603D">
              <w:rPr>
                <w:rFonts w:ascii="Times New Roman" w:eastAsia="TTE19B32F0t00" w:hAnsi="Times New Roman"/>
                <w:sz w:val="16"/>
                <w:szCs w:val="16"/>
              </w:rPr>
              <w:t xml:space="preserve"> L’ammissibilità, oltre all’impianto di lavorazione riguarda</w:t>
            </w:r>
          </w:p>
          <w:p w:rsidR="00F043FD" w:rsidRPr="00662D09" w:rsidRDefault="00F043FD" w:rsidP="00C8603D">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C8603D">
              <w:rPr>
                <w:rFonts w:ascii="Times New Roman" w:eastAsia="TTE19B32F0t00" w:hAnsi="Times New Roman"/>
                <w:sz w:val="16"/>
                <w:szCs w:val="16"/>
              </w:rPr>
              <w:t>anche l’eventuale costruzione del locale adibito ad ospitarlo. Tali interventi non sono finanziati dalle O.P.;</w:t>
            </w:r>
          </w:p>
        </w:tc>
        <w:tc>
          <w:tcPr>
            <w:tcW w:w="2508" w:type="dxa"/>
          </w:tcPr>
          <w:p w:rsidR="00F043FD" w:rsidRDefault="00F043FD" w:rsidP="00C8603D">
            <w:pPr>
              <w:pStyle w:val="Paragrafoelenco"/>
              <w:autoSpaceDE w:val="0"/>
              <w:autoSpaceDN w:val="0"/>
              <w:adjustRightInd w:val="0"/>
              <w:spacing w:after="0" w:line="240" w:lineRule="auto"/>
              <w:ind w:left="-57"/>
              <w:jc w:val="both"/>
              <w:rPr>
                <w:rFonts w:ascii="Times New Roman" w:eastAsia="TTE19B32F0t00" w:hAnsi="Times New Roman"/>
                <w:sz w:val="16"/>
                <w:szCs w:val="16"/>
              </w:rPr>
            </w:pPr>
            <w:r w:rsidRPr="00C8603D">
              <w:rPr>
                <w:rFonts w:ascii="Times New Roman" w:eastAsia="TTE19B32F0t00" w:hAnsi="Times New Roman"/>
                <w:sz w:val="16"/>
                <w:szCs w:val="16"/>
              </w:rPr>
              <w:t>l’OP/AOP può intervenire nel settore ambientale ed in particolare per gli impegni relativi</w:t>
            </w:r>
            <w:r>
              <w:rPr>
                <w:rFonts w:ascii="Times New Roman" w:eastAsia="TTE19B32F0t00" w:hAnsi="Times New Roman"/>
                <w:sz w:val="16"/>
                <w:szCs w:val="16"/>
              </w:rPr>
              <w:t xml:space="preserve"> </w:t>
            </w:r>
            <w:r w:rsidRPr="00C8603D">
              <w:rPr>
                <w:rFonts w:ascii="Times New Roman" w:eastAsia="TTE19B32F0t00" w:hAnsi="Times New Roman"/>
                <w:sz w:val="16"/>
                <w:szCs w:val="16"/>
              </w:rPr>
              <w:t>all’applicazione della produzione integrata a condizione che le corrispondenti azioni/misure del PSR non siano</w:t>
            </w:r>
            <w:r>
              <w:rPr>
                <w:rFonts w:ascii="Times New Roman" w:eastAsia="TTE19B32F0t00" w:hAnsi="Times New Roman"/>
                <w:sz w:val="16"/>
                <w:szCs w:val="16"/>
              </w:rPr>
              <w:t xml:space="preserve"> </w:t>
            </w:r>
            <w:r w:rsidRPr="00C8603D">
              <w:rPr>
                <w:rFonts w:ascii="Times New Roman" w:eastAsia="TTE19B32F0t00" w:hAnsi="Times New Roman"/>
                <w:sz w:val="16"/>
                <w:szCs w:val="16"/>
              </w:rPr>
              <w:t>state attivate sul territorio in cui ricade l’azienda interessata</w:t>
            </w:r>
            <w:r>
              <w:rPr>
                <w:rFonts w:ascii="Times New Roman" w:eastAsia="TTE19B32F0t00" w:hAnsi="Times New Roman"/>
                <w:sz w:val="16"/>
                <w:szCs w:val="16"/>
              </w:rPr>
              <w:t xml:space="preserve">. </w:t>
            </w:r>
            <w:r w:rsidRPr="00C8603D">
              <w:rPr>
                <w:rFonts w:ascii="Times New Roman" w:eastAsia="TTE19B32F0t00" w:hAnsi="Times New Roman"/>
                <w:sz w:val="16"/>
                <w:szCs w:val="16"/>
              </w:rPr>
              <w:t xml:space="preserve">Le misure </w:t>
            </w:r>
            <w:proofErr w:type="spellStart"/>
            <w:r w:rsidRPr="00C8603D">
              <w:rPr>
                <w:rFonts w:ascii="Times New Roman" w:eastAsia="TTE19B32F0t00" w:hAnsi="Times New Roman"/>
                <w:sz w:val="16"/>
                <w:szCs w:val="16"/>
              </w:rPr>
              <w:t>agroambientali</w:t>
            </w:r>
            <w:proofErr w:type="spellEnd"/>
            <w:r w:rsidRPr="00C8603D">
              <w:rPr>
                <w:rFonts w:ascii="Times New Roman" w:eastAsia="TTE19B32F0t00" w:hAnsi="Times New Roman"/>
                <w:sz w:val="16"/>
                <w:szCs w:val="16"/>
              </w:rPr>
              <w:t xml:space="preserve"> a sostegno del metodo biologico vengono finanziate esclusivamente dal PSR e non</w:t>
            </w:r>
            <w:r>
              <w:rPr>
                <w:rFonts w:ascii="Times New Roman" w:eastAsia="TTE19B32F0t00" w:hAnsi="Times New Roman"/>
                <w:sz w:val="16"/>
                <w:szCs w:val="16"/>
              </w:rPr>
              <w:t xml:space="preserve"> </w:t>
            </w:r>
            <w:r w:rsidRPr="00C8603D">
              <w:rPr>
                <w:rFonts w:ascii="Times New Roman" w:eastAsia="TTE19B32F0t00" w:hAnsi="Times New Roman"/>
                <w:sz w:val="16"/>
                <w:szCs w:val="16"/>
              </w:rPr>
              <w:t>sono finanziate dai Programmi Operativi delle O.P</w:t>
            </w:r>
            <w:r>
              <w:rPr>
                <w:rFonts w:ascii="Times New Roman" w:eastAsia="TTE19B32F0t00" w:hAnsi="Times New Roman"/>
                <w:sz w:val="16"/>
                <w:szCs w:val="16"/>
              </w:rPr>
              <w:t>.</w:t>
            </w:r>
          </w:p>
          <w:p w:rsidR="00F043FD" w:rsidRDefault="00F043FD" w:rsidP="00C8603D">
            <w:pPr>
              <w:pStyle w:val="Paragrafoelenco"/>
              <w:autoSpaceDE w:val="0"/>
              <w:autoSpaceDN w:val="0"/>
              <w:adjustRightInd w:val="0"/>
              <w:spacing w:after="0" w:line="240" w:lineRule="auto"/>
              <w:ind w:left="-57"/>
              <w:jc w:val="both"/>
              <w:rPr>
                <w:rFonts w:ascii="Times New Roman" w:eastAsia="TTE19B32F0t00" w:hAnsi="Times New Roman"/>
                <w:sz w:val="16"/>
                <w:szCs w:val="16"/>
              </w:rPr>
            </w:pPr>
          </w:p>
          <w:p w:rsidR="00F043FD" w:rsidRPr="00662D09" w:rsidRDefault="00F043FD" w:rsidP="00C8603D">
            <w:pPr>
              <w:pStyle w:val="Paragrafoelenco"/>
              <w:autoSpaceDE w:val="0"/>
              <w:autoSpaceDN w:val="0"/>
              <w:adjustRightInd w:val="0"/>
              <w:spacing w:after="0" w:line="240" w:lineRule="auto"/>
              <w:ind w:left="-57"/>
              <w:jc w:val="both"/>
              <w:rPr>
                <w:rFonts w:ascii="Times New Roman" w:eastAsia="TTE19B32F0t00" w:hAnsi="Times New Roman"/>
                <w:sz w:val="16"/>
                <w:szCs w:val="16"/>
              </w:rPr>
            </w:pPr>
            <w:r w:rsidRPr="00C8603D">
              <w:rPr>
                <w:rFonts w:ascii="Times New Roman" w:eastAsia="TTE19B32F0t00" w:hAnsi="Times New Roman"/>
                <w:sz w:val="16"/>
                <w:szCs w:val="16"/>
              </w:rPr>
              <w:t>Non ci sono altri interventi agro</w:t>
            </w:r>
            <w:r>
              <w:rPr>
                <w:rFonts w:ascii="Times New Roman" w:eastAsia="TTE19B32F0t00" w:hAnsi="Times New Roman"/>
                <w:sz w:val="16"/>
                <w:szCs w:val="16"/>
              </w:rPr>
              <w:t>-</w:t>
            </w:r>
            <w:r w:rsidRPr="00C8603D">
              <w:rPr>
                <w:rFonts w:ascii="Times New Roman" w:eastAsia="TTE19B32F0t00" w:hAnsi="Times New Roman"/>
                <w:sz w:val="16"/>
                <w:szCs w:val="16"/>
              </w:rPr>
              <w:t>ambientali nell’ambito dei Programmi Operativi delle O.P. che si</w:t>
            </w:r>
            <w:r>
              <w:rPr>
                <w:rFonts w:ascii="Times New Roman" w:eastAsia="TTE19B32F0t00" w:hAnsi="Times New Roman"/>
                <w:sz w:val="16"/>
                <w:szCs w:val="16"/>
              </w:rPr>
              <w:t xml:space="preserve"> </w:t>
            </w:r>
            <w:r w:rsidRPr="00C8603D">
              <w:rPr>
                <w:rFonts w:ascii="Times New Roman" w:eastAsia="TTE19B32F0t00" w:hAnsi="Times New Roman"/>
                <w:sz w:val="16"/>
                <w:szCs w:val="16"/>
              </w:rPr>
              <w:t>sovrappongono con azioni e/o impegni singoli di queste azioni del PSR (questo vale anche per i soci di O.P.</w:t>
            </w:r>
            <w:r>
              <w:rPr>
                <w:rFonts w:ascii="Times New Roman" w:eastAsia="TTE19B32F0t00" w:hAnsi="Times New Roman"/>
                <w:sz w:val="16"/>
                <w:szCs w:val="16"/>
              </w:rPr>
              <w:t xml:space="preserve"> </w:t>
            </w:r>
            <w:r w:rsidRPr="00C8603D">
              <w:rPr>
                <w:rFonts w:ascii="Times New Roman" w:eastAsia="TTE19B32F0t00" w:hAnsi="Times New Roman"/>
                <w:sz w:val="16"/>
                <w:szCs w:val="16"/>
              </w:rPr>
              <w:t>di altre regioni).</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19) UMBRIA</w:t>
            </w:r>
          </w:p>
        </w:tc>
        <w:tc>
          <w:tcPr>
            <w:tcW w:w="3538" w:type="dxa"/>
          </w:tcPr>
          <w:p w:rsidR="00F043FD" w:rsidRPr="004A4108" w:rsidRDefault="00F043FD" w:rsidP="004A4108">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4A4108">
              <w:rPr>
                <w:rFonts w:ascii="Times New Roman" w:eastAsia="TTE19B32F0t00" w:hAnsi="Times New Roman"/>
                <w:b/>
                <w:i/>
                <w:sz w:val="16"/>
                <w:szCs w:val="16"/>
              </w:rPr>
              <w:t>In base alla tipologia di beneficiario e alla soglia di intervento</w:t>
            </w:r>
            <w:r w:rsidRPr="004A4108">
              <w:rPr>
                <w:rFonts w:ascii="Times New Roman" w:eastAsia="TTE19B32F0t00" w:hAnsi="Times New Roman"/>
                <w:sz w:val="16"/>
                <w:szCs w:val="16"/>
              </w:rPr>
              <w:t>:</w:t>
            </w:r>
          </w:p>
          <w:p w:rsidR="00F043FD" w:rsidRPr="004A4108" w:rsidRDefault="00F043FD" w:rsidP="004A41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4A4108">
              <w:rPr>
                <w:rFonts w:ascii="Times New Roman" w:eastAsia="TTE19B32F0t00" w:hAnsi="Times New Roman"/>
                <w:sz w:val="16"/>
                <w:szCs w:val="16"/>
              </w:rPr>
              <w:t>Non soci di OP</w:t>
            </w:r>
          </w:p>
          <w:p w:rsidR="00F043FD" w:rsidRPr="004A4108" w:rsidRDefault="00F043FD" w:rsidP="004A41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4A4108">
              <w:rPr>
                <w:rFonts w:ascii="Times New Roman" w:eastAsia="TTE19B32F0t00" w:hAnsi="Times New Roman"/>
                <w:sz w:val="16"/>
                <w:szCs w:val="16"/>
              </w:rPr>
              <w:t>Soci di una OP con un volume di investimenti superiore a 100.000 euro</w:t>
            </w:r>
          </w:p>
          <w:p w:rsidR="00F043FD" w:rsidRPr="00662D09" w:rsidRDefault="00F043FD" w:rsidP="004A41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4A4108">
              <w:rPr>
                <w:rFonts w:ascii="Times New Roman" w:eastAsia="TTE19B32F0t00" w:hAnsi="Times New Roman"/>
                <w:sz w:val="16"/>
                <w:szCs w:val="16"/>
              </w:rPr>
              <w:t xml:space="preserve">Investimenti realizzati direttamente dalle OP/AOP  di importo superiore a 1 </w:t>
            </w:r>
            <w:proofErr w:type="spellStart"/>
            <w:r w:rsidRPr="004A4108">
              <w:rPr>
                <w:rFonts w:ascii="Times New Roman" w:eastAsia="TTE19B32F0t00" w:hAnsi="Times New Roman"/>
                <w:i/>
                <w:sz w:val="16"/>
                <w:szCs w:val="16"/>
              </w:rPr>
              <w:t>Meuro</w:t>
            </w:r>
            <w:proofErr w:type="spellEnd"/>
          </w:p>
        </w:tc>
        <w:tc>
          <w:tcPr>
            <w:tcW w:w="3874" w:type="dxa"/>
          </w:tcPr>
          <w:p w:rsidR="00F043FD" w:rsidRPr="004A4108" w:rsidRDefault="00F043FD" w:rsidP="004A4108">
            <w:pPr>
              <w:pStyle w:val="Paragrafoelenco"/>
              <w:autoSpaceDE w:val="0"/>
              <w:autoSpaceDN w:val="0"/>
              <w:adjustRightInd w:val="0"/>
              <w:spacing w:after="0" w:line="240" w:lineRule="auto"/>
              <w:ind w:left="-105"/>
              <w:jc w:val="both"/>
              <w:rPr>
                <w:rFonts w:ascii="Times New Roman" w:eastAsia="TTE19B32F0t00" w:hAnsi="Times New Roman"/>
                <w:b/>
                <w:i/>
                <w:sz w:val="16"/>
                <w:szCs w:val="16"/>
              </w:rPr>
            </w:pPr>
            <w:r w:rsidRPr="004A4108">
              <w:rPr>
                <w:rFonts w:ascii="Times New Roman" w:eastAsia="TTE19B32F0t00" w:hAnsi="Times New Roman"/>
                <w:b/>
                <w:i/>
                <w:sz w:val="16"/>
                <w:szCs w:val="16"/>
              </w:rPr>
              <w:t>In base alla tipologia di beneficiario e alla soglia di intervento:</w:t>
            </w:r>
          </w:p>
          <w:p w:rsidR="00F043FD" w:rsidRPr="004A4108" w:rsidRDefault="00F043FD" w:rsidP="004A41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4A4108">
              <w:rPr>
                <w:rFonts w:ascii="Times New Roman" w:eastAsia="TTE19B32F0t00" w:hAnsi="Times New Roman"/>
                <w:sz w:val="16"/>
                <w:szCs w:val="16"/>
              </w:rPr>
              <w:t>Imprese che non aderiscono ad OP: possono essere finanziate sul PSR tutte le tipologie di intervento</w:t>
            </w:r>
          </w:p>
          <w:p w:rsidR="00F043FD" w:rsidRPr="00662D09" w:rsidRDefault="00F043FD" w:rsidP="004A4108">
            <w:pPr>
              <w:pStyle w:val="Paragrafoelenco"/>
              <w:numPr>
                <w:ilvl w:val="0"/>
                <w:numId w:val="1"/>
              </w:numPr>
              <w:autoSpaceDE w:val="0"/>
              <w:autoSpaceDN w:val="0"/>
              <w:adjustRightInd w:val="0"/>
              <w:spacing w:after="0" w:line="240" w:lineRule="auto"/>
              <w:ind w:left="84" w:hanging="141"/>
              <w:jc w:val="both"/>
              <w:rPr>
                <w:rFonts w:ascii="Times New Roman" w:eastAsia="TTE19B32F0t00" w:hAnsi="Times New Roman"/>
                <w:sz w:val="16"/>
                <w:szCs w:val="16"/>
              </w:rPr>
            </w:pPr>
            <w:r w:rsidRPr="004A4108">
              <w:rPr>
                <w:rFonts w:ascii="Times New Roman" w:eastAsia="TTE19B32F0t00" w:hAnsi="Times New Roman"/>
                <w:sz w:val="16"/>
                <w:szCs w:val="16"/>
              </w:rPr>
              <w:t xml:space="preserve">Interventi realizzati direttamente dalle OP/AOP per investimenti di importo superiore a 2 </w:t>
            </w:r>
            <w:proofErr w:type="spellStart"/>
            <w:r w:rsidRPr="004A4108">
              <w:rPr>
                <w:rFonts w:ascii="Times New Roman" w:eastAsia="TTE19B32F0t00" w:hAnsi="Times New Roman"/>
                <w:i/>
                <w:sz w:val="16"/>
                <w:szCs w:val="16"/>
              </w:rPr>
              <w:t>Meuro</w:t>
            </w:r>
            <w:proofErr w:type="spellEnd"/>
          </w:p>
        </w:tc>
        <w:tc>
          <w:tcPr>
            <w:tcW w:w="2508" w:type="dxa"/>
          </w:tcPr>
          <w:p w:rsidR="00F043FD" w:rsidRPr="00662D09" w:rsidRDefault="00F043FD" w:rsidP="00706CEE">
            <w:pPr>
              <w:spacing w:after="0" w:line="240" w:lineRule="auto"/>
              <w:rPr>
                <w:rFonts w:ascii="Times New Roman" w:eastAsia="TTE19B32F0t00" w:hAnsi="Times New Roman"/>
                <w:sz w:val="16"/>
                <w:szCs w:val="16"/>
              </w:rPr>
            </w:pPr>
            <w:r w:rsidRPr="004A4108">
              <w:rPr>
                <w:rFonts w:ascii="Times New Roman" w:eastAsia="TTE19B32F0t00" w:hAnsi="Times New Roman"/>
                <w:sz w:val="16"/>
                <w:szCs w:val="16"/>
              </w:rPr>
              <w:t>Per soci e non soci di OP</w:t>
            </w:r>
          </w:p>
        </w:tc>
      </w:tr>
      <w:tr w:rsidR="00F043FD" w:rsidRPr="00662D09">
        <w:tc>
          <w:tcPr>
            <w:tcW w:w="1515" w:type="dxa"/>
            <w:vAlign w:val="center"/>
          </w:tcPr>
          <w:p w:rsidR="00F043FD" w:rsidRDefault="00F043FD" w:rsidP="007279D3">
            <w:pPr>
              <w:spacing w:after="0" w:line="240" w:lineRule="auto"/>
              <w:rPr>
                <w:rFonts w:ascii="Times New Roman" w:hAnsi="Times New Roman"/>
                <w:b/>
                <w:sz w:val="16"/>
                <w:szCs w:val="16"/>
              </w:rPr>
            </w:pPr>
            <w:r>
              <w:rPr>
                <w:rFonts w:ascii="Times New Roman" w:hAnsi="Times New Roman"/>
                <w:b/>
                <w:sz w:val="16"/>
                <w:szCs w:val="16"/>
              </w:rPr>
              <w:t>20) VALLE D’AOSTA</w:t>
            </w:r>
          </w:p>
        </w:tc>
        <w:tc>
          <w:tcPr>
            <w:tcW w:w="3538" w:type="dxa"/>
          </w:tcPr>
          <w:p w:rsidR="00F043FD" w:rsidRPr="00662D09" w:rsidRDefault="00F043FD" w:rsidP="001F6819">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1F6819">
              <w:rPr>
                <w:rFonts w:ascii="Times New Roman" w:eastAsia="TTE19B32F0t00" w:hAnsi="Times New Roman"/>
                <w:sz w:val="16"/>
                <w:szCs w:val="16"/>
              </w:rPr>
              <w:t>Pertanto l’Autorità di Gestione conferma che sia gli interventi strutturali (a favore delle aziende</w:t>
            </w:r>
            <w:r>
              <w:rPr>
                <w:rFonts w:ascii="Times New Roman" w:eastAsia="TTE19B32F0t00" w:hAnsi="Times New Roman"/>
                <w:sz w:val="16"/>
                <w:szCs w:val="16"/>
              </w:rPr>
              <w:t xml:space="preserve"> </w:t>
            </w:r>
            <w:r w:rsidRPr="001F6819">
              <w:rPr>
                <w:rFonts w:ascii="Times New Roman" w:eastAsia="TTE19B32F0t00" w:hAnsi="Times New Roman"/>
                <w:sz w:val="16"/>
                <w:szCs w:val="16"/>
              </w:rPr>
              <w:t>agricole e delle strutture di trasformazione e</w:t>
            </w:r>
            <w:r>
              <w:rPr>
                <w:rFonts w:ascii="Times New Roman" w:eastAsia="TTE19B32F0t00" w:hAnsi="Times New Roman"/>
                <w:sz w:val="16"/>
                <w:szCs w:val="16"/>
              </w:rPr>
              <w:t xml:space="preserve"> c</w:t>
            </w:r>
            <w:r w:rsidRPr="001F6819">
              <w:rPr>
                <w:rFonts w:ascii="Times New Roman" w:eastAsia="TTE19B32F0t00" w:hAnsi="Times New Roman"/>
                <w:sz w:val="16"/>
                <w:szCs w:val="16"/>
              </w:rPr>
              <w:t>ommercializzazione) che i premi eventualmente</w:t>
            </w:r>
            <w:r>
              <w:rPr>
                <w:rFonts w:ascii="Times New Roman" w:eastAsia="TTE19B32F0t00" w:hAnsi="Times New Roman"/>
                <w:sz w:val="16"/>
                <w:szCs w:val="16"/>
              </w:rPr>
              <w:t xml:space="preserve"> </w:t>
            </w:r>
            <w:r w:rsidRPr="001F6819">
              <w:rPr>
                <w:rFonts w:ascii="Times New Roman" w:eastAsia="TTE19B32F0t00" w:hAnsi="Times New Roman"/>
                <w:sz w:val="16"/>
                <w:szCs w:val="16"/>
              </w:rPr>
              <w:t>concessi dalla suddetta OP nell’ambito del proprio Piano Operativo (rinnovamento varietale,</w:t>
            </w:r>
            <w:r>
              <w:rPr>
                <w:rFonts w:ascii="Times New Roman" w:eastAsia="TTE19B32F0t00" w:hAnsi="Times New Roman"/>
                <w:sz w:val="16"/>
                <w:szCs w:val="16"/>
              </w:rPr>
              <w:t xml:space="preserve"> </w:t>
            </w:r>
            <w:r w:rsidRPr="001F6819">
              <w:rPr>
                <w:rFonts w:ascii="Times New Roman" w:eastAsia="TTE19B32F0t00" w:hAnsi="Times New Roman"/>
                <w:sz w:val="16"/>
                <w:szCs w:val="16"/>
              </w:rPr>
              <w:t>potatura verde e diradamento m</w:t>
            </w:r>
            <w:r>
              <w:rPr>
                <w:rFonts w:ascii="Times New Roman" w:eastAsia="TTE19B32F0t00" w:hAnsi="Times New Roman"/>
                <w:sz w:val="16"/>
                <w:szCs w:val="16"/>
              </w:rPr>
              <w:t>anuale, rispetto del d</w:t>
            </w:r>
            <w:r w:rsidRPr="001F6819">
              <w:rPr>
                <w:rFonts w:ascii="Times New Roman" w:eastAsia="TTE19B32F0t00" w:hAnsi="Times New Roman"/>
                <w:sz w:val="16"/>
                <w:szCs w:val="16"/>
              </w:rPr>
              <w:t>isciplinare di produzione, utilizzo di insetti</w:t>
            </w:r>
            <w:r>
              <w:rPr>
                <w:rFonts w:ascii="Times New Roman" w:eastAsia="TTE19B32F0t00" w:hAnsi="Times New Roman"/>
                <w:sz w:val="16"/>
                <w:szCs w:val="16"/>
              </w:rPr>
              <w:t xml:space="preserve"> </w:t>
            </w:r>
            <w:r w:rsidRPr="001F6819">
              <w:rPr>
                <w:rFonts w:ascii="Times New Roman" w:eastAsia="TTE19B32F0t00" w:hAnsi="Times New Roman"/>
                <w:sz w:val="16"/>
                <w:szCs w:val="16"/>
              </w:rPr>
              <w:t>utili e lotta per confusione, taratura degli atomizzatori) non sono in alcun modo previsti dalle</w:t>
            </w:r>
            <w:r>
              <w:rPr>
                <w:rFonts w:ascii="Times New Roman" w:eastAsia="TTE19B32F0t00" w:hAnsi="Times New Roman"/>
                <w:sz w:val="16"/>
                <w:szCs w:val="16"/>
              </w:rPr>
              <w:t xml:space="preserve"> </w:t>
            </w:r>
            <w:r w:rsidRPr="001F6819">
              <w:rPr>
                <w:rFonts w:ascii="Times New Roman" w:eastAsia="TTE19B32F0t00" w:hAnsi="Times New Roman"/>
                <w:sz w:val="16"/>
                <w:szCs w:val="16"/>
              </w:rPr>
              <w:t xml:space="preserve">Misure del </w:t>
            </w:r>
            <w:r>
              <w:rPr>
                <w:rFonts w:ascii="Times New Roman" w:eastAsia="TTE19B32F0t00" w:hAnsi="Times New Roman"/>
                <w:sz w:val="16"/>
                <w:szCs w:val="16"/>
              </w:rPr>
              <w:t xml:space="preserve"> </w:t>
            </w:r>
            <w:proofErr w:type="spellStart"/>
            <w:r w:rsidRPr="001F6819">
              <w:rPr>
                <w:rFonts w:ascii="Times New Roman" w:eastAsia="TTE19B32F0t00" w:hAnsi="Times New Roman"/>
                <w:sz w:val="16"/>
                <w:szCs w:val="16"/>
              </w:rPr>
              <w:t>resente</w:t>
            </w:r>
            <w:proofErr w:type="spellEnd"/>
            <w:r w:rsidRPr="001F6819">
              <w:rPr>
                <w:rFonts w:ascii="Times New Roman" w:eastAsia="TTE19B32F0t00" w:hAnsi="Times New Roman"/>
                <w:sz w:val="16"/>
                <w:szCs w:val="16"/>
              </w:rPr>
              <w:t xml:space="preserve"> Programma</w:t>
            </w:r>
            <w:r>
              <w:rPr>
                <w:rFonts w:ascii="Times New Roman" w:eastAsia="TTE19B32F0t00" w:hAnsi="Times New Roman"/>
                <w:sz w:val="16"/>
                <w:szCs w:val="16"/>
              </w:rPr>
              <w:t>.</w:t>
            </w:r>
          </w:p>
        </w:tc>
        <w:tc>
          <w:tcPr>
            <w:tcW w:w="3874" w:type="dxa"/>
          </w:tcPr>
          <w:p w:rsidR="00F043FD" w:rsidRPr="00662D09" w:rsidRDefault="00F043FD" w:rsidP="00706CEE">
            <w:pPr>
              <w:pStyle w:val="Paragrafoelenco"/>
              <w:autoSpaceDE w:val="0"/>
              <w:autoSpaceDN w:val="0"/>
              <w:adjustRightInd w:val="0"/>
              <w:spacing w:after="0" w:line="240" w:lineRule="auto"/>
              <w:ind w:left="84"/>
              <w:rPr>
                <w:rFonts w:ascii="Times New Roman" w:eastAsia="TTE19B32F0t00" w:hAnsi="Times New Roman"/>
                <w:sz w:val="16"/>
                <w:szCs w:val="16"/>
              </w:rPr>
            </w:pPr>
          </w:p>
        </w:tc>
        <w:tc>
          <w:tcPr>
            <w:tcW w:w="2508" w:type="dxa"/>
          </w:tcPr>
          <w:p w:rsidR="00F043FD" w:rsidRPr="00662D09" w:rsidRDefault="00F043FD" w:rsidP="001F6819">
            <w:pPr>
              <w:pStyle w:val="Paragrafoelenco"/>
              <w:autoSpaceDE w:val="0"/>
              <w:autoSpaceDN w:val="0"/>
              <w:adjustRightInd w:val="0"/>
              <w:spacing w:after="0" w:line="240" w:lineRule="auto"/>
              <w:ind w:left="-57"/>
              <w:jc w:val="both"/>
              <w:rPr>
                <w:rFonts w:ascii="Times New Roman" w:eastAsia="TTE19B32F0t00" w:hAnsi="Times New Roman"/>
                <w:sz w:val="16"/>
                <w:szCs w:val="16"/>
              </w:rPr>
            </w:pPr>
            <w:r w:rsidRPr="001F6819">
              <w:rPr>
                <w:rFonts w:ascii="Times New Roman" w:eastAsia="TTE19B32F0t00" w:hAnsi="Times New Roman"/>
                <w:sz w:val="16"/>
                <w:szCs w:val="16"/>
              </w:rPr>
              <w:t>sono finanziate esclusivamente dal PSR; le OP/AOP possono agire nel settore</w:t>
            </w:r>
            <w:r>
              <w:rPr>
                <w:rFonts w:ascii="Times New Roman" w:eastAsia="TTE19B32F0t00" w:hAnsi="Times New Roman"/>
                <w:sz w:val="16"/>
                <w:szCs w:val="16"/>
              </w:rPr>
              <w:t xml:space="preserve"> </w:t>
            </w:r>
            <w:r w:rsidRPr="001F6819">
              <w:rPr>
                <w:rFonts w:ascii="Times New Roman" w:eastAsia="TTE19B32F0t00" w:hAnsi="Times New Roman"/>
                <w:sz w:val="16"/>
                <w:szCs w:val="16"/>
              </w:rPr>
              <w:t>ambientale solo nel caso di compensazioni diverse da quelle previste dalle misure del</w:t>
            </w:r>
            <w:r>
              <w:rPr>
                <w:rFonts w:ascii="Times New Roman" w:eastAsia="TTE19B32F0t00" w:hAnsi="Times New Roman"/>
                <w:sz w:val="16"/>
                <w:szCs w:val="16"/>
              </w:rPr>
              <w:t xml:space="preserve"> </w:t>
            </w:r>
            <w:r w:rsidRPr="001F6819">
              <w:rPr>
                <w:rFonts w:ascii="Times New Roman" w:eastAsia="TTE19B32F0t00" w:hAnsi="Times New Roman"/>
                <w:sz w:val="16"/>
                <w:szCs w:val="16"/>
              </w:rPr>
              <w:t>PSR</w:t>
            </w:r>
          </w:p>
        </w:tc>
      </w:tr>
      <w:tr w:rsidR="00F043FD" w:rsidRPr="00662D09">
        <w:tc>
          <w:tcPr>
            <w:tcW w:w="1515" w:type="dxa"/>
            <w:vAlign w:val="center"/>
          </w:tcPr>
          <w:p w:rsidR="00F043FD" w:rsidRDefault="00F043FD" w:rsidP="004670C6">
            <w:pPr>
              <w:spacing w:after="0" w:line="240" w:lineRule="auto"/>
              <w:rPr>
                <w:rFonts w:ascii="Times New Roman" w:hAnsi="Times New Roman"/>
                <w:b/>
                <w:sz w:val="16"/>
                <w:szCs w:val="16"/>
              </w:rPr>
            </w:pPr>
            <w:r>
              <w:rPr>
                <w:rFonts w:ascii="Times New Roman" w:hAnsi="Times New Roman"/>
                <w:b/>
                <w:sz w:val="16"/>
                <w:szCs w:val="16"/>
              </w:rPr>
              <w:t>21) VENETO</w:t>
            </w:r>
          </w:p>
        </w:tc>
        <w:tc>
          <w:tcPr>
            <w:tcW w:w="3538" w:type="dxa"/>
          </w:tcPr>
          <w:p w:rsidR="00F043FD" w:rsidRPr="008B7C92" w:rsidRDefault="00F043FD" w:rsidP="008B7C92">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B7C92">
              <w:rPr>
                <w:rFonts w:ascii="Times New Roman" w:eastAsia="TTE19B32F0t00" w:hAnsi="Times New Roman"/>
                <w:sz w:val="16"/>
                <w:szCs w:val="16"/>
              </w:rPr>
              <w:t>Può usufruire del sostegno del PSR l’operazione di importo di</w:t>
            </w:r>
            <w:r>
              <w:rPr>
                <w:rFonts w:ascii="Times New Roman" w:eastAsia="TTE19B32F0t00" w:hAnsi="Times New Roman"/>
                <w:sz w:val="16"/>
                <w:szCs w:val="16"/>
              </w:rPr>
              <w:t xml:space="preserve"> </w:t>
            </w:r>
            <w:r w:rsidRPr="008B7C92">
              <w:rPr>
                <w:rFonts w:ascii="Times New Roman" w:eastAsia="TTE19B32F0t00" w:hAnsi="Times New Roman"/>
                <w:sz w:val="16"/>
                <w:szCs w:val="16"/>
              </w:rPr>
              <w:t>spesa ammissibile superiore alle soglie minime previste per</w:t>
            </w:r>
            <w:r>
              <w:rPr>
                <w:rFonts w:ascii="Times New Roman" w:eastAsia="TTE19B32F0t00" w:hAnsi="Times New Roman"/>
                <w:sz w:val="16"/>
                <w:szCs w:val="16"/>
              </w:rPr>
              <w:t xml:space="preserve"> </w:t>
            </w:r>
            <w:r w:rsidRPr="008B7C92">
              <w:rPr>
                <w:rFonts w:ascii="Times New Roman" w:eastAsia="TTE19B32F0t00" w:hAnsi="Times New Roman"/>
                <w:sz w:val="16"/>
                <w:szCs w:val="16"/>
              </w:rPr>
              <w:t>l’accesso alla misura (come specificato misura 121).</w:t>
            </w:r>
          </w:p>
          <w:p w:rsidR="00F043FD" w:rsidRPr="00662D09" w:rsidRDefault="00F043FD" w:rsidP="008B7C92">
            <w:pPr>
              <w:pStyle w:val="Paragrafoelenco"/>
              <w:autoSpaceDE w:val="0"/>
              <w:autoSpaceDN w:val="0"/>
              <w:adjustRightInd w:val="0"/>
              <w:spacing w:after="0" w:line="240" w:lineRule="auto"/>
              <w:ind w:left="-105"/>
              <w:jc w:val="both"/>
              <w:rPr>
                <w:rFonts w:ascii="Times New Roman" w:eastAsia="TTE19B32F0t00" w:hAnsi="Times New Roman"/>
                <w:sz w:val="16"/>
                <w:szCs w:val="16"/>
              </w:rPr>
            </w:pPr>
            <w:r w:rsidRPr="008B7C92">
              <w:rPr>
                <w:rFonts w:ascii="Times New Roman" w:eastAsia="TTE19B32F0t00" w:hAnsi="Times New Roman"/>
                <w:sz w:val="16"/>
                <w:szCs w:val="16"/>
              </w:rPr>
              <w:t>Inoltre, i soci delle OP non possono usufruire del sostegno del PSR</w:t>
            </w:r>
            <w:r>
              <w:rPr>
                <w:rFonts w:ascii="Times New Roman" w:eastAsia="TTE19B32F0t00" w:hAnsi="Times New Roman"/>
                <w:sz w:val="16"/>
                <w:szCs w:val="16"/>
              </w:rPr>
              <w:t xml:space="preserve"> </w:t>
            </w:r>
            <w:r w:rsidRPr="008B7C92">
              <w:rPr>
                <w:rFonts w:ascii="Times New Roman" w:eastAsia="TTE19B32F0t00" w:hAnsi="Times New Roman"/>
                <w:sz w:val="16"/>
                <w:szCs w:val="16"/>
              </w:rPr>
              <w:t>per le operazioni di riconversione varietale, con la sola eccezione</w:t>
            </w:r>
            <w:r>
              <w:rPr>
                <w:rFonts w:ascii="Times New Roman" w:eastAsia="TTE19B32F0t00" w:hAnsi="Times New Roman"/>
                <w:sz w:val="16"/>
                <w:szCs w:val="16"/>
              </w:rPr>
              <w:t xml:space="preserve"> </w:t>
            </w:r>
            <w:r w:rsidRPr="008B7C92">
              <w:rPr>
                <w:rFonts w:ascii="Times New Roman" w:eastAsia="TTE19B32F0t00" w:hAnsi="Times New Roman"/>
                <w:sz w:val="16"/>
                <w:szCs w:val="16"/>
              </w:rPr>
              <w:t>della realizzazione di impianti frutticoli ex novo, non effettuati in</w:t>
            </w:r>
            <w:r>
              <w:rPr>
                <w:rFonts w:ascii="Times New Roman" w:eastAsia="TTE19B32F0t00" w:hAnsi="Times New Roman"/>
                <w:sz w:val="16"/>
                <w:szCs w:val="16"/>
              </w:rPr>
              <w:t xml:space="preserve"> </w:t>
            </w:r>
            <w:r w:rsidRPr="008B7C92">
              <w:rPr>
                <w:rFonts w:ascii="Times New Roman" w:eastAsia="TTE19B32F0t00" w:hAnsi="Times New Roman"/>
                <w:sz w:val="16"/>
                <w:szCs w:val="16"/>
              </w:rPr>
              <w:t>sostituzione e/o ampliamento di impianti frutticoli esistenti, previa</w:t>
            </w:r>
            <w:r>
              <w:rPr>
                <w:rFonts w:ascii="Times New Roman" w:eastAsia="TTE19B32F0t00" w:hAnsi="Times New Roman"/>
                <w:sz w:val="16"/>
                <w:szCs w:val="16"/>
              </w:rPr>
              <w:t xml:space="preserve"> </w:t>
            </w:r>
            <w:r w:rsidRPr="008B7C92">
              <w:rPr>
                <w:rFonts w:ascii="Times New Roman" w:eastAsia="TTE19B32F0t00" w:hAnsi="Times New Roman"/>
                <w:sz w:val="16"/>
                <w:szCs w:val="16"/>
              </w:rPr>
              <w:t>autorizzazione della stessa OP. Le operazioni dei soci al di sotto</w:t>
            </w:r>
            <w:r>
              <w:rPr>
                <w:rFonts w:ascii="Times New Roman" w:eastAsia="TTE19B32F0t00" w:hAnsi="Times New Roman"/>
                <w:sz w:val="16"/>
                <w:szCs w:val="16"/>
              </w:rPr>
              <w:t xml:space="preserve"> </w:t>
            </w:r>
            <w:r w:rsidRPr="008B7C92">
              <w:rPr>
                <w:rFonts w:ascii="Times New Roman" w:eastAsia="TTE19B32F0t00" w:hAnsi="Times New Roman"/>
                <w:sz w:val="16"/>
                <w:szCs w:val="16"/>
              </w:rPr>
              <w:t>della soglia minima prevista dalla misura 121 e di riconversione</w:t>
            </w:r>
            <w:r>
              <w:rPr>
                <w:rFonts w:ascii="Times New Roman" w:eastAsia="TTE19B32F0t00" w:hAnsi="Times New Roman"/>
                <w:sz w:val="16"/>
                <w:szCs w:val="16"/>
              </w:rPr>
              <w:t xml:space="preserve"> </w:t>
            </w:r>
            <w:r w:rsidRPr="008B7C92">
              <w:rPr>
                <w:rFonts w:ascii="Times New Roman" w:eastAsia="TTE19B32F0t00" w:hAnsi="Times New Roman"/>
                <w:sz w:val="16"/>
                <w:szCs w:val="16"/>
              </w:rPr>
              <w:t xml:space="preserve">varietale </w:t>
            </w:r>
            <w:r w:rsidRPr="008B7C92">
              <w:rPr>
                <w:rFonts w:ascii="Times New Roman" w:eastAsia="TTE19B32F0t00" w:hAnsi="Times New Roman"/>
                <w:sz w:val="16"/>
                <w:szCs w:val="16"/>
              </w:rPr>
              <w:lastRenderedPageBreak/>
              <w:t>(qualsiasi importo), fatti salvi gli impianti frutticoli ex</w:t>
            </w:r>
            <w:r>
              <w:rPr>
                <w:rFonts w:ascii="Times New Roman" w:eastAsia="TTE19B32F0t00" w:hAnsi="Times New Roman"/>
                <w:sz w:val="16"/>
                <w:szCs w:val="16"/>
              </w:rPr>
              <w:t xml:space="preserve"> </w:t>
            </w:r>
            <w:r w:rsidRPr="008B7C92">
              <w:rPr>
                <w:rFonts w:ascii="Times New Roman" w:eastAsia="TTE19B32F0t00" w:hAnsi="Times New Roman"/>
                <w:sz w:val="16"/>
                <w:szCs w:val="16"/>
              </w:rPr>
              <w:t>novo, non in sostituzione o in ampliamento di impianti aziendali</w:t>
            </w:r>
            <w:r>
              <w:rPr>
                <w:rFonts w:ascii="Times New Roman" w:eastAsia="TTE19B32F0t00" w:hAnsi="Times New Roman"/>
                <w:sz w:val="16"/>
                <w:szCs w:val="16"/>
              </w:rPr>
              <w:t xml:space="preserve"> </w:t>
            </w:r>
            <w:r w:rsidRPr="008B7C92">
              <w:rPr>
                <w:rFonts w:ascii="Times New Roman" w:eastAsia="TTE19B32F0t00" w:hAnsi="Times New Roman"/>
                <w:sz w:val="16"/>
                <w:szCs w:val="16"/>
              </w:rPr>
              <w:t>esistenti, possono essere finanziati esclusivamente nei Programmi</w:t>
            </w:r>
            <w:r>
              <w:rPr>
                <w:rFonts w:ascii="Times New Roman" w:eastAsia="TTE19B32F0t00" w:hAnsi="Times New Roman"/>
                <w:sz w:val="16"/>
                <w:szCs w:val="16"/>
              </w:rPr>
              <w:t xml:space="preserve"> </w:t>
            </w:r>
            <w:r w:rsidRPr="008B7C92">
              <w:rPr>
                <w:rFonts w:ascii="Times New Roman" w:eastAsia="TTE19B32F0t00" w:hAnsi="Times New Roman"/>
                <w:sz w:val="16"/>
                <w:szCs w:val="16"/>
              </w:rPr>
              <w:t>Operativi delle OP.</w:t>
            </w:r>
          </w:p>
        </w:tc>
        <w:tc>
          <w:tcPr>
            <w:tcW w:w="3874" w:type="dxa"/>
          </w:tcPr>
          <w:p w:rsidR="00F043FD" w:rsidRPr="00662D09" w:rsidRDefault="00F043FD" w:rsidP="00A73253">
            <w:pPr>
              <w:pStyle w:val="Paragrafoelenco"/>
              <w:autoSpaceDE w:val="0"/>
              <w:autoSpaceDN w:val="0"/>
              <w:adjustRightInd w:val="0"/>
              <w:spacing w:after="0" w:line="240" w:lineRule="auto"/>
              <w:ind w:left="-105" w:right="-21"/>
              <w:jc w:val="both"/>
              <w:rPr>
                <w:rFonts w:ascii="Times New Roman" w:eastAsia="TTE19B32F0t00" w:hAnsi="Times New Roman"/>
                <w:sz w:val="16"/>
                <w:szCs w:val="16"/>
              </w:rPr>
            </w:pPr>
            <w:r w:rsidRPr="00A73253">
              <w:rPr>
                <w:rFonts w:ascii="Times New Roman" w:eastAsia="TTE19B32F0t00" w:hAnsi="Times New Roman"/>
                <w:sz w:val="16"/>
                <w:szCs w:val="16"/>
              </w:rPr>
              <w:lastRenderedPageBreak/>
              <w:t>Le imprese socie di OP e le stesse OP possono usufruire del</w:t>
            </w:r>
            <w:r>
              <w:rPr>
                <w:rFonts w:ascii="Times New Roman" w:eastAsia="TTE19B32F0t00" w:hAnsi="Times New Roman"/>
                <w:sz w:val="16"/>
                <w:szCs w:val="16"/>
              </w:rPr>
              <w:t xml:space="preserve"> </w:t>
            </w:r>
            <w:r w:rsidRPr="00A73253">
              <w:rPr>
                <w:rFonts w:ascii="Times New Roman" w:eastAsia="TTE19B32F0t00" w:hAnsi="Times New Roman"/>
                <w:sz w:val="16"/>
                <w:szCs w:val="16"/>
              </w:rPr>
              <w:t>sostegno del PSR per l’operazione di importo di spesa ammissibile</w:t>
            </w:r>
            <w:r>
              <w:rPr>
                <w:rFonts w:ascii="Times New Roman" w:eastAsia="TTE19B32F0t00" w:hAnsi="Times New Roman"/>
                <w:sz w:val="16"/>
                <w:szCs w:val="16"/>
              </w:rPr>
              <w:t xml:space="preserve"> </w:t>
            </w:r>
            <w:r w:rsidRPr="00A73253">
              <w:rPr>
                <w:rFonts w:ascii="Times New Roman" w:eastAsia="TTE19B32F0t00" w:hAnsi="Times New Roman"/>
                <w:sz w:val="16"/>
                <w:szCs w:val="16"/>
              </w:rPr>
              <w:t>superiore alle soglie minime previste per l’accesso alla misura. Le</w:t>
            </w:r>
            <w:r>
              <w:rPr>
                <w:rFonts w:ascii="Times New Roman" w:eastAsia="TTE19B32F0t00" w:hAnsi="Times New Roman"/>
                <w:sz w:val="16"/>
                <w:szCs w:val="16"/>
              </w:rPr>
              <w:t xml:space="preserve"> </w:t>
            </w:r>
            <w:r w:rsidRPr="00A73253">
              <w:rPr>
                <w:rFonts w:ascii="Times New Roman" w:eastAsia="TTE19B32F0t00" w:hAnsi="Times New Roman"/>
                <w:sz w:val="16"/>
                <w:szCs w:val="16"/>
              </w:rPr>
              <w:t>operazioni di importo inferiore alle soglie minime previste dalla</w:t>
            </w:r>
            <w:r>
              <w:rPr>
                <w:rFonts w:ascii="Times New Roman" w:eastAsia="TTE19B32F0t00" w:hAnsi="Times New Roman"/>
                <w:sz w:val="16"/>
                <w:szCs w:val="16"/>
              </w:rPr>
              <w:t xml:space="preserve"> </w:t>
            </w:r>
            <w:r w:rsidRPr="00A73253">
              <w:rPr>
                <w:rFonts w:ascii="Times New Roman" w:eastAsia="TTE19B32F0t00" w:hAnsi="Times New Roman"/>
                <w:sz w:val="16"/>
                <w:szCs w:val="16"/>
              </w:rPr>
              <w:t>misura 123 possono essere finanziate esclusivamente nei</w:t>
            </w:r>
            <w:r>
              <w:rPr>
                <w:rFonts w:ascii="Times New Roman" w:eastAsia="TTE19B32F0t00" w:hAnsi="Times New Roman"/>
                <w:sz w:val="16"/>
                <w:szCs w:val="16"/>
              </w:rPr>
              <w:t xml:space="preserve"> </w:t>
            </w:r>
            <w:r w:rsidRPr="00A73253">
              <w:rPr>
                <w:rFonts w:ascii="Times New Roman" w:eastAsia="TTE19B32F0t00" w:hAnsi="Times New Roman"/>
                <w:sz w:val="16"/>
                <w:szCs w:val="16"/>
              </w:rPr>
              <w:t>Programmi Operativi delle OP.</w:t>
            </w:r>
          </w:p>
        </w:tc>
        <w:tc>
          <w:tcPr>
            <w:tcW w:w="2508" w:type="dxa"/>
          </w:tcPr>
          <w:p w:rsidR="00F043FD" w:rsidRPr="007279D3" w:rsidRDefault="00F043FD" w:rsidP="007279D3">
            <w:pPr>
              <w:pStyle w:val="Paragrafoelenco"/>
              <w:autoSpaceDE w:val="0"/>
              <w:autoSpaceDN w:val="0"/>
              <w:adjustRightInd w:val="0"/>
              <w:spacing w:after="0" w:line="240" w:lineRule="auto"/>
              <w:ind w:left="-105" w:right="-21"/>
              <w:jc w:val="both"/>
              <w:rPr>
                <w:rFonts w:ascii="Times New Roman" w:eastAsia="TTE19B32F0t00" w:hAnsi="Times New Roman"/>
                <w:sz w:val="16"/>
                <w:szCs w:val="16"/>
              </w:rPr>
            </w:pPr>
            <w:r w:rsidRPr="007279D3">
              <w:rPr>
                <w:rFonts w:ascii="Times New Roman" w:eastAsia="TTE19B32F0t00" w:hAnsi="Times New Roman"/>
                <w:sz w:val="16"/>
                <w:szCs w:val="16"/>
              </w:rPr>
              <w:t xml:space="preserve">Il PSR interviene per tutte le misure/azioni </w:t>
            </w:r>
            <w:proofErr w:type="spellStart"/>
            <w:r w:rsidRPr="007279D3">
              <w:rPr>
                <w:rFonts w:ascii="Times New Roman" w:eastAsia="TTE19B32F0t00" w:hAnsi="Times New Roman"/>
                <w:sz w:val="16"/>
                <w:szCs w:val="16"/>
              </w:rPr>
              <w:t>agroambientali</w:t>
            </w:r>
            <w:proofErr w:type="spellEnd"/>
            <w:r w:rsidRPr="007279D3">
              <w:rPr>
                <w:rFonts w:ascii="Times New Roman" w:eastAsia="TTE19B32F0t00" w:hAnsi="Times New Roman"/>
                <w:sz w:val="16"/>
                <w:szCs w:val="16"/>
              </w:rPr>
              <w:t xml:space="preserve"> attivate</w:t>
            </w:r>
          </w:p>
          <w:p w:rsidR="00F043FD" w:rsidRPr="00662D09" w:rsidRDefault="00F043FD" w:rsidP="007279D3">
            <w:pPr>
              <w:pStyle w:val="Paragrafoelenco"/>
              <w:autoSpaceDE w:val="0"/>
              <w:autoSpaceDN w:val="0"/>
              <w:adjustRightInd w:val="0"/>
              <w:spacing w:after="0" w:line="240" w:lineRule="auto"/>
              <w:ind w:left="-105" w:right="-21"/>
              <w:jc w:val="both"/>
              <w:rPr>
                <w:rFonts w:ascii="Times New Roman" w:eastAsia="TTE19B32F0t00" w:hAnsi="Times New Roman"/>
                <w:sz w:val="16"/>
                <w:szCs w:val="16"/>
              </w:rPr>
            </w:pPr>
            <w:r w:rsidRPr="007279D3">
              <w:rPr>
                <w:rFonts w:ascii="Times New Roman" w:eastAsia="TTE19B32F0t00" w:hAnsi="Times New Roman"/>
                <w:sz w:val="16"/>
                <w:szCs w:val="16"/>
              </w:rPr>
              <w:t>(vedi tabella successiva per demarcazione con la strategia nazionale</w:t>
            </w:r>
            <w:r>
              <w:rPr>
                <w:rFonts w:ascii="Times New Roman" w:eastAsia="TTE19B32F0t00" w:hAnsi="Times New Roman"/>
                <w:sz w:val="16"/>
                <w:szCs w:val="16"/>
              </w:rPr>
              <w:t xml:space="preserve"> </w:t>
            </w:r>
            <w:r w:rsidRPr="007279D3">
              <w:rPr>
                <w:rFonts w:ascii="Times New Roman" w:eastAsia="TTE19B32F0t00" w:hAnsi="Times New Roman"/>
                <w:sz w:val="16"/>
                <w:szCs w:val="16"/>
              </w:rPr>
              <w:t>per la disciplina ambientale 2009-2013), che quindi non possono</w:t>
            </w:r>
            <w:r>
              <w:rPr>
                <w:rFonts w:ascii="Times New Roman" w:eastAsia="TTE19B32F0t00" w:hAnsi="Times New Roman"/>
                <w:sz w:val="16"/>
                <w:szCs w:val="16"/>
              </w:rPr>
              <w:t xml:space="preserve"> </w:t>
            </w:r>
            <w:r w:rsidRPr="007279D3">
              <w:rPr>
                <w:rFonts w:ascii="Times New Roman" w:eastAsia="TTE19B32F0t00" w:hAnsi="Times New Roman"/>
                <w:sz w:val="16"/>
                <w:szCs w:val="16"/>
              </w:rPr>
              <w:t>essere finanziate ai soci nei Programmi Operativi delle OP.</w:t>
            </w:r>
          </w:p>
        </w:tc>
      </w:tr>
    </w:tbl>
    <w:p w:rsidR="000050C3" w:rsidRDefault="000050C3"/>
    <w:sectPr w:rsidR="000050C3" w:rsidSect="00F043FD">
      <w:pgSz w:w="16839" w:h="23814" w:code="8"/>
      <w:pgMar w:top="227" w:right="2693" w:bottom="7212" w:left="26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397" w:rsidRDefault="00970397" w:rsidP="0001066A">
      <w:pPr>
        <w:spacing w:after="0" w:line="240" w:lineRule="auto"/>
      </w:pPr>
      <w:r>
        <w:separator/>
      </w:r>
    </w:p>
  </w:endnote>
  <w:endnote w:type="continuationSeparator" w:id="0">
    <w:p w:rsidR="00970397" w:rsidRDefault="00970397" w:rsidP="000106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TE19B32F0t00">
    <w:altName w:val="GulimChe"/>
    <w:panose1 w:val="00000000000000000000"/>
    <w:charset w:val="81"/>
    <w:family w:val="auto"/>
    <w:notTrueType/>
    <w:pitch w:val="default"/>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397" w:rsidRDefault="00970397" w:rsidP="0001066A">
      <w:pPr>
        <w:spacing w:after="0" w:line="240" w:lineRule="auto"/>
      </w:pPr>
      <w:r>
        <w:separator/>
      </w:r>
    </w:p>
  </w:footnote>
  <w:footnote w:type="continuationSeparator" w:id="0">
    <w:p w:rsidR="00970397" w:rsidRDefault="00970397" w:rsidP="000106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44FE8"/>
    <w:multiLevelType w:val="hybridMultilevel"/>
    <w:tmpl w:val="AA420FEC"/>
    <w:lvl w:ilvl="0" w:tplc="B8E00530">
      <w:start w:val="1"/>
      <w:numFmt w:val="decimal"/>
      <w:lvlText w:val="%1)"/>
      <w:lvlJc w:val="left"/>
      <w:pPr>
        <w:ind w:left="444" w:hanging="360"/>
      </w:pPr>
      <w:rPr>
        <w:rFonts w:hint="default"/>
      </w:rPr>
    </w:lvl>
    <w:lvl w:ilvl="1" w:tplc="04100019" w:tentative="1">
      <w:start w:val="1"/>
      <w:numFmt w:val="lowerLetter"/>
      <w:lvlText w:val="%2."/>
      <w:lvlJc w:val="left"/>
      <w:pPr>
        <w:ind w:left="1164" w:hanging="360"/>
      </w:pPr>
    </w:lvl>
    <w:lvl w:ilvl="2" w:tplc="0410001B" w:tentative="1">
      <w:start w:val="1"/>
      <w:numFmt w:val="lowerRoman"/>
      <w:lvlText w:val="%3."/>
      <w:lvlJc w:val="right"/>
      <w:pPr>
        <w:ind w:left="1884" w:hanging="180"/>
      </w:pPr>
    </w:lvl>
    <w:lvl w:ilvl="3" w:tplc="0410000F" w:tentative="1">
      <w:start w:val="1"/>
      <w:numFmt w:val="decimal"/>
      <w:lvlText w:val="%4."/>
      <w:lvlJc w:val="left"/>
      <w:pPr>
        <w:ind w:left="2604" w:hanging="360"/>
      </w:pPr>
    </w:lvl>
    <w:lvl w:ilvl="4" w:tplc="04100019" w:tentative="1">
      <w:start w:val="1"/>
      <w:numFmt w:val="lowerLetter"/>
      <w:lvlText w:val="%5."/>
      <w:lvlJc w:val="left"/>
      <w:pPr>
        <w:ind w:left="3324" w:hanging="360"/>
      </w:pPr>
    </w:lvl>
    <w:lvl w:ilvl="5" w:tplc="0410001B" w:tentative="1">
      <w:start w:val="1"/>
      <w:numFmt w:val="lowerRoman"/>
      <w:lvlText w:val="%6."/>
      <w:lvlJc w:val="right"/>
      <w:pPr>
        <w:ind w:left="4044" w:hanging="180"/>
      </w:pPr>
    </w:lvl>
    <w:lvl w:ilvl="6" w:tplc="0410000F" w:tentative="1">
      <w:start w:val="1"/>
      <w:numFmt w:val="decimal"/>
      <w:lvlText w:val="%7."/>
      <w:lvlJc w:val="left"/>
      <w:pPr>
        <w:ind w:left="4764" w:hanging="360"/>
      </w:pPr>
    </w:lvl>
    <w:lvl w:ilvl="7" w:tplc="04100019" w:tentative="1">
      <w:start w:val="1"/>
      <w:numFmt w:val="lowerLetter"/>
      <w:lvlText w:val="%8."/>
      <w:lvlJc w:val="left"/>
      <w:pPr>
        <w:ind w:left="5484" w:hanging="360"/>
      </w:pPr>
    </w:lvl>
    <w:lvl w:ilvl="8" w:tplc="0410001B" w:tentative="1">
      <w:start w:val="1"/>
      <w:numFmt w:val="lowerRoman"/>
      <w:lvlText w:val="%9."/>
      <w:lvlJc w:val="right"/>
      <w:pPr>
        <w:ind w:left="6204" w:hanging="180"/>
      </w:pPr>
    </w:lvl>
  </w:abstractNum>
  <w:abstractNum w:abstractNumId="1">
    <w:nsid w:val="2D5B37DF"/>
    <w:multiLevelType w:val="hybridMultilevel"/>
    <w:tmpl w:val="C4B4DFE6"/>
    <w:lvl w:ilvl="0" w:tplc="B8E00530">
      <w:start w:val="1"/>
      <w:numFmt w:val="decimal"/>
      <w:lvlText w:val="%1)"/>
      <w:lvlJc w:val="left"/>
      <w:pPr>
        <w:ind w:left="528" w:hanging="360"/>
      </w:pPr>
      <w:rPr>
        <w:rFonts w:hint="default"/>
      </w:rPr>
    </w:lvl>
    <w:lvl w:ilvl="1" w:tplc="04100019" w:tentative="1">
      <w:start w:val="1"/>
      <w:numFmt w:val="lowerLetter"/>
      <w:lvlText w:val="%2."/>
      <w:lvlJc w:val="left"/>
      <w:pPr>
        <w:ind w:left="1524" w:hanging="360"/>
      </w:pPr>
    </w:lvl>
    <w:lvl w:ilvl="2" w:tplc="0410001B" w:tentative="1">
      <w:start w:val="1"/>
      <w:numFmt w:val="lowerRoman"/>
      <w:lvlText w:val="%3."/>
      <w:lvlJc w:val="right"/>
      <w:pPr>
        <w:ind w:left="2244" w:hanging="180"/>
      </w:pPr>
    </w:lvl>
    <w:lvl w:ilvl="3" w:tplc="0410000F" w:tentative="1">
      <w:start w:val="1"/>
      <w:numFmt w:val="decimal"/>
      <w:lvlText w:val="%4."/>
      <w:lvlJc w:val="left"/>
      <w:pPr>
        <w:ind w:left="2964" w:hanging="360"/>
      </w:pPr>
    </w:lvl>
    <w:lvl w:ilvl="4" w:tplc="04100019" w:tentative="1">
      <w:start w:val="1"/>
      <w:numFmt w:val="lowerLetter"/>
      <w:lvlText w:val="%5."/>
      <w:lvlJc w:val="left"/>
      <w:pPr>
        <w:ind w:left="3684" w:hanging="360"/>
      </w:pPr>
    </w:lvl>
    <w:lvl w:ilvl="5" w:tplc="0410001B" w:tentative="1">
      <w:start w:val="1"/>
      <w:numFmt w:val="lowerRoman"/>
      <w:lvlText w:val="%6."/>
      <w:lvlJc w:val="right"/>
      <w:pPr>
        <w:ind w:left="4404" w:hanging="180"/>
      </w:pPr>
    </w:lvl>
    <w:lvl w:ilvl="6" w:tplc="0410000F" w:tentative="1">
      <w:start w:val="1"/>
      <w:numFmt w:val="decimal"/>
      <w:lvlText w:val="%7."/>
      <w:lvlJc w:val="left"/>
      <w:pPr>
        <w:ind w:left="5124" w:hanging="360"/>
      </w:pPr>
    </w:lvl>
    <w:lvl w:ilvl="7" w:tplc="04100019" w:tentative="1">
      <w:start w:val="1"/>
      <w:numFmt w:val="lowerLetter"/>
      <w:lvlText w:val="%8."/>
      <w:lvlJc w:val="left"/>
      <w:pPr>
        <w:ind w:left="5844" w:hanging="360"/>
      </w:pPr>
    </w:lvl>
    <w:lvl w:ilvl="8" w:tplc="0410001B" w:tentative="1">
      <w:start w:val="1"/>
      <w:numFmt w:val="lowerRoman"/>
      <w:lvlText w:val="%9."/>
      <w:lvlJc w:val="right"/>
      <w:pPr>
        <w:ind w:left="6564" w:hanging="180"/>
      </w:pPr>
    </w:lvl>
  </w:abstractNum>
  <w:abstractNum w:abstractNumId="2">
    <w:nsid w:val="3F574064"/>
    <w:multiLevelType w:val="hybridMultilevel"/>
    <w:tmpl w:val="ECAAE7B0"/>
    <w:lvl w:ilvl="0" w:tplc="5CF6B864">
      <w:start w:val="9"/>
      <w:numFmt w:val="bullet"/>
      <w:lvlText w:val="-"/>
      <w:lvlJc w:val="left"/>
      <w:pPr>
        <w:tabs>
          <w:tab w:val="num" w:pos="339"/>
        </w:tabs>
        <w:ind w:left="339" w:hanging="360"/>
      </w:pPr>
      <w:rPr>
        <w:rFonts w:ascii="Times New Roman" w:eastAsia="TTE19B32F0t00" w:hAnsi="Times New Roman" w:cs="Times New Roman" w:hint="default"/>
      </w:rPr>
    </w:lvl>
    <w:lvl w:ilvl="1" w:tplc="04100003" w:tentative="1">
      <w:start w:val="1"/>
      <w:numFmt w:val="bullet"/>
      <w:lvlText w:val="o"/>
      <w:lvlJc w:val="left"/>
      <w:pPr>
        <w:tabs>
          <w:tab w:val="num" w:pos="1335"/>
        </w:tabs>
        <w:ind w:left="1335" w:hanging="360"/>
      </w:pPr>
      <w:rPr>
        <w:rFonts w:ascii="Courier New" w:hAnsi="Courier New" w:cs="Courier New" w:hint="default"/>
      </w:rPr>
    </w:lvl>
    <w:lvl w:ilvl="2" w:tplc="04100005" w:tentative="1">
      <w:start w:val="1"/>
      <w:numFmt w:val="bullet"/>
      <w:lvlText w:val=""/>
      <w:lvlJc w:val="left"/>
      <w:pPr>
        <w:tabs>
          <w:tab w:val="num" w:pos="2055"/>
        </w:tabs>
        <w:ind w:left="2055" w:hanging="360"/>
      </w:pPr>
      <w:rPr>
        <w:rFonts w:ascii="Wingdings" w:hAnsi="Wingdings" w:hint="default"/>
      </w:rPr>
    </w:lvl>
    <w:lvl w:ilvl="3" w:tplc="04100001" w:tentative="1">
      <w:start w:val="1"/>
      <w:numFmt w:val="bullet"/>
      <w:lvlText w:val=""/>
      <w:lvlJc w:val="left"/>
      <w:pPr>
        <w:tabs>
          <w:tab w:val="num" w:pos="2775"/>
        </w:tabs>
        <w:ind w:left="2775" w:hanging="360"/>
      </w:pPr>
      <w:rPr>
        <w:rFonts w:ascii="Symbol" w:hAnsi="Symbol" w:hint="default"/>
      </w:rPr>
    </w:lvl>
    <w:lvl w:ilvl="4" w:tplc="04100003" w:tentative="1">
      <w:start w:val="1"/>
      <w:numFmt w:val="bullet"/>
      <w:lvlText w:val="o"/>
      <w:lvlJc w:val="left"/>
      <w:pPr>
        <w:tabs>
          <w:tab w:val="num" w:pos="3495"/>
        </w:tabs>
        <w:ind w:left="3495" w:hanging="360"/>
      </w:pPr>
      <w:rPr>
        <w:rFonts w:ascii="Courier New" w:hAnsi="Courier New" w:cs="Courier New" w:hint="default"/>
      </w:rPr>
    </w:lvl>
    <w:lvl w:ilvl="5" w:tplc="04100005" w:tentative="1">
      <w:start w:val="1"/>
      <w:numFmt w:val="bullet"/>
      <w:lvlText w:val=""/>
      <w:lvlJc w:val="left"/>
      <w:pPr>
        <w:tabs>
          <w:tab w:val="num" w:pos="4215"/>
        </w:tabs>
        <w:ind w:left="4215" w:hanging="360"/>
      </w:pPr>
      <w:rPr>
        <w:rFonts w:ascii="Wingdings" w:hAnsi="Wingdings" w:hint="default"/>
      </w:rPr>
    </w:lvl>
    <w:lvl w:ilvl="6" w:tplc="04100001" w:tentative="1">
      <w:start w:val="1"/>
      <w:numFmt w:val="bullet"/>
      <w:lvlText w:val=""/>
      <w:lvlJc w:val="left"/>
      <w:pPr>
        <w:tabs>
          <w:tab w:val="num" w:pos="4935"/>
        </w:tabs>
        <w:ind w:left="4935" w:hanging="360"/>
      </w:pPr>
      <w:rPr>
        <w:rFonts w:ascii="Symbol" w:hAnsi="Symbol" w:hint="default"/>
      </w:rPr>
    </w:lvl>
    <w:lvl w:ilvl="7" w:tplc="04100003" w:tentative="1">
      <w:start w:val="1"/>
      <w:numFmt w:val="bullet"/>
      <w:lvlText w:val="o"/>
      <w:lvlJc w:val="left"/>
      <w:pPr>
        <w:tabs>
          <w:tab w:val="num" w:pos="5655"/>
        </w:tabs>
        <w:ind w:left="5655" w:hanging="360"/>
      </w:pPr>
      <w:rPr>
        <w:rFonts w:ascii="Courier New" w:hAnsi="Courier New" w:cs="Courier New" w:hint="default"/>
      </w:rPr>
    </w:lvl>
    <w:lvl w:ilvl="8" w:tplc="04100005" w:tentative="1">
      <w:start w:val="1"/>
      <w:numFmt w:val="bullet"/>
      <w:lvlText w:val=""/>
      <w:lvlJc w:val="left"/>
      <w:pPr>
        <w:tabs>
          <w:tab w:val="num" w:pos="6375"/>
        </w:tabs>
        <w:ind w:left="6375" w:hanging="360"/>
      </w:pPr>
      <w:rPr>
        <w:rFonts w:ascii="Wingdings" w:hAnsi="Wingdings" w:hint="default"/>
      </w:rPr>
    </w:lvl>
  </w:abstractNum>
  <w:abstractNum w:abstractNumId="3">
    <w:nsid w:val="3F5C6672"/>
    <w:multiLevelType w:val="hybridMultilevel"/>
    <w:tmpl w:val="FFFC35E8"/>
    <w:lvl w:ilvl="0" w:tplc="0410000F">
      <w:start w:val="1"/>
      <w:numFmt w:val="decimal"/>
      <w:lvlText w:val="%1."/>
      <w:lvlJc w:val="left"/>
      <w:pPr>
        <w:ind w:left="1321" w:hanging="360"/>
      </w:pPr>
    </w:lvl>
    <w:lvl w:ilvl="1" w:tplc="04100019" w:tentative="1">
      <w:start w:val="1"/>
      <w:numFmt w:val="lowerLetter"/>
      <w:lvlText w:val="%2."/>
      <w:lvlJc w:val="left"/>
      <w:pPr>
        <w:ind w:left="2041" w:hanging="360"/>
      </w:pPr>
    </w:lvl>
    <w:lvl w:ilvl="2" w:tplc="0410001B" w:tentative="1">
      <w:start w:val="1"/>
      <w:numFmt w:val="lowerRoman"/>
      <w:lvlText w:val="%3."/>
      <w:lvlJc w:val="right"/>
      <w:pPr>
        <w:ind w:left="2761" w:hanging="180"/>
      </w:pPr>
    </w:lvl>
    <w:lvl w:ilvl="3" w:tplc="0410000F" w:tentative="1">
      <w:start w:val="1"/>
      <w:numFmt w:val="decimal"/>
      <w:lvlText w:val="%4."/>
      <w:lvlJc w:val="left"/>
      <w:pPr>
        <w:ind w:left="3481" w:hanging="360"/>
      </w:pPr>
    </w:lvl>
    <w:lvl w:ilvl="4" w:tplc="04100019" w:tentative="1">
      <w:start w:val="1"/>
      <w:numFmt w:val="lowerLetter"/>
      <w:lvlText w:val="%5."/>
      <w:lvlJc w:val="left"/>
      <w:pPr>
        <w:ind w:left="4201" w:hanging="360"/>
      </w:pPr>
    </w:lvl>
    <w:lvl w:ilvl="5" w:tplc="0410001B" w:tentative="1">
      <w:start w:val="1"/>
      <w:numFmt w:val="lowerRoman"/>
      <w:lvlText w:val="%6."/>
      <w:lvlJc w:val="right"/>
      <w:pPr>
        <w:ind w:left="4921" w:hanging="180"/>
      </w:pPr>
    </w:lvl>
    <w:lvl w:ilvl="6" w:tplc="0410000F" w:tentative="1">
      <w:start w:val="1"/>
      <w:numFmt w:val="decimal"/>
      <w:lvlText w:val="%7."/>
      <w:lvlJc w:val="left"/>
      <w:pPr>
        <w:ind w:left="5641" w:hanging="360"/>
      </w:pPr>
    </w:lvl>
    <w:lvl w:ilvl="7" w:tplc="04100019" w:tentative="1">
      <w:start w:val="1"/>
      <w:numFmt w:val="lowerLetter"/>
      <w:lvlText w:val="%8."/>
      <w:lvlJc w:val="left"/>
      <w:pPr>
        <w:ind w:left="6361" w:hanging="360"/>
      </w:pPr>
    </w:lvl>
    <w:lvl w:ilvl="8" w:tplc="0410001B" w:tentative="1">
      <w:start w:val="1"/>
      <w:numFmt w:val="lowerRoman"/>
      <w:lvlText w:val="%9."/>
      <w:lvlJc w:val="right"/>
      <w:pPr>
        <w:ind w:left="7081" w:hanging="180"/>
      </w:pPr>
    </w:lvl>
  </w:abstractNum>
  <w:abstractNum w:abstractNumId="4">
    <w:nsid w:val="406F125B"/>
    <w:multiLevelType w:val="hybridMultilevel"/>
    <w:tmpl w:val="72E41CCC"/>
    <w:lvl w:ilvl="0" w:tplc="B8E00530">
      <w:start w:val="1"/>
      <w:numFmt w:val="decimal"/>
      <w:lvlText w:val="%1)"/>
      <w:lvlJc w:val="left"/>
      <w:pPr>
        <w:ind w:left="444" w:hanging="360"/>
      </w:pPr>
      <w:rPr>
        <w:rFonts w:hint="default"/>
      </w:rPr>
    </w:lvl>
    <w:lvl w:ilvl="1" w:tplc="04100019" w:tentative="1">
      <w:start w:val="1"/>
      <w:numFmt w:val="lowerLetter"/>
      <w:lvlText w:val="%2."/>
      <w:lvlJc w:val="left"/>
      <w:pPr>
        <w:ind w:left="1164" w:hanging="360"/>
      </w:pPr>
    </w:lvl>
    <w:lvl w:ilvl="2" w:tplc="0410001B" w:tentative="1">
      <w:start w:val="1"/>
      <w:numFmt w:val="lowerRoman"/>
      <w:lvlText w:val="%3."/>
      <w:lvlJc w:val="right"/>
      <w:pPr>
        <w:ind w:left="1884" w:hanging="180"/>
      </w:pPr>
    </w:lvl>
    <w:lvl w:ilvl="3" w:tplc="0410000F" w:tentative="1">
      <w:start w:val="1"/>
      <w:numFmt w:val="decimal"/>
      <w:lvlText w:val="%4."/>
      <w:lvlJc w:val="left"/>
      <w:pPr>
        <w:ind w:left="2604" w:hanging="360"/>
      </w:pPr>
    </w:lvl>
    <w:lvl w:ilvl="4" w:tplc="04100019" w:tentative="1">
      <w:start w:val="1"/>
      <w:numFmt w:val="lowerLetter"/>
      <w:lvlText w:val="%5."/>
      <w:lvlJc w:val="left"/>
      <w:pPr>
        <w:ind w:left="3324" w:hanging="360"/>
      </w:pPr>
    </w:lvl>
    <w:lvl w:ilvl="5" w:tplc="0410001B" w:tentative="1">
      <w:start w:val="1"/>
      <w:numFmt w:val="lowerRoman"/>
      <w:lvlText w:val="%6."/>
      <w:lvlJc w:val="right"/>
      <w:pPr>
        <w:ind w:left="4044" w:hanging="180"/>
      </w:pPr>
    </w:lvl>
    <w:lvl w:ilvl="6" w:tplc="0410000F" w:tentative="1">
      <w:start w:val="1"/>
      <w:numFmt w:val="decimal"/>
      <w:lvlText w:val="%7."/>
      <w:lvlJc w:val="left"/>
      <w:pPr>
        <w:ind w:left="4764" w:hanging="360"/>
      </w:pPr>
    </w:lvl>
    <w:lvl w:ilvl="7" w:tplc="04100019" w:tentative="1">
      <w:start w:val="1"/>
      <w:numFmt w:val="lowerLetter"/>
      <w:lvlText w:val="%8."/>
      <w:lvlJc w:val="left"/>
      <w:pPr>
        <w:ind w:left="5484" w:hanging="360"/>
      </w:pPr>
    </w:lvl>
    <w:lvl w:ilvl="8" w:tplc="0410001B" w:tentative="1">
      <w:start w:val="1"/>
      <w:numFmt w:val="lowerRoman"/>
      <w:lvlText w:val="%9."/>
      <w:lvlJc w:val="right"/>
      <w:pPr>
        <w:ind w:left="6204" w:hanging="180"/>
      </w:pPr>
    </w:lvl>
  </w:abstractNum>
  <w:abstractNum w:abstractNumId="5">
    <w:nsid w:val="4FCD26AF"/>
    <w:multiLevelType w:val="hybridMultilevel"/>
    <w:tmpl w:val="861AF28C"/>
    <w:lvl w:ilvl="0" w:tplc="0410000F">
      <w:start w:val="1"/>
      <w:numFmt w:val="decimal"/>
      <w:lvlText w:val="%1."/>
      <w:lvlJc w:val="left"/>
      <w:pPr>
        <w:ind w:left="804" w:hanging="360"/>
      </w:pPr>
    </w:lvl>
    <w:lvl w:ilvl="1" w:tplc="04100019" w:tentative="1">
      <w:start w:val="1"/>
      <w:numFmt w:val="lowerLetter"/>
      <w:lvlText w:val="%2."/>
      <w:lvlJc w:val="left"/>
      <w:pPr>
        <w:ind w:left="1524" w:hanging="360"/>
      </w:pPr>
    </w:lvl>
    <w:lvl w:ilvl="2" w:tplc="0410001B" w:tentative="1">
      <w:start w:val="1"/>
      <w:numFmt w:val="lowerRoman"/>
      <w:lvlText w:val="%3."/>
      <w:lvlJc w:val="right"/>
      <w:pPr>
        <w:ind w:left="2244" w:hanging="180"/>
      </w:pPr>
    </w:lvl>
    <w:lvl w:ilvl="3" w:tplc="0410000F" w:tentative="1">
      <w:start w:val="1"/>
      <w:numFmt w:val="decimal"/>
      <w:lvlText w:val="%4."/>
      <w:lvlJc w:val="left"/>
      <w:pPr>
        <w:ind w:left="2964" w:hanging="360"/>
      </w:pPr>
    </w:lvl>
    <w:lvl w:ilvl="4" w:tplc="04100019" w:tentative="1">
      <w:start w:val="1"/>
      <w:numFmt w:val="lowerLetter"/>
      <w:lvlText w:val="%5."/>
      <w:lvlJc w:val="left"/>
      <w:pPr>
        <w:ind w:left="3684" w:hanging="360"/>
      </w:pPr>
    </w:lvl>
    <w:lvl w:ilvl="5" w:tplc="0410001B" w:tentative="1">
      <w:start w:val="1"/>
      <w:numFmt w:val="lowerRoman"/>
      <w:lvlText w:val="%6."/>
      <w:lvlJc w:val="right"/>
      <w:pPr>
        <w:ind w:left="4404" w:hanging="180"/>
      </w:pPr>
    </w:lvl>
    <w:lvl w:ilvl="6" w:tplc="0410000F" w:tentative="1">
      <w:start w:val="1"/>
      <w:numFmt w:val="decimal"/>
      <w:lvlText w:val="%7."/>
      <w:lvlJc w:val="left"/>
      <w:pPr>
        <w:ind w:left="5124" w:hanging="360"/>
      </w:pPr>
    </w:lvl>
    <w:lvl w:ilvl="7" w:tplc="04100019" w:tentative="1">
      <w:start w:val="1"/>
      <w:numFmt w:val="lowerLetter"/>
      <w:lvlText w:val="%8."/>
      <w:lvlJc w:val="left"/>
      <w:pPr>
        <w:ind w:left="5844" w:hanging="360"/>
      </w:pPr>
    </w:lvl>
    <w:lvl w:ilvl="8" w:tplc="0410001B" w:tentative="1">
      <w:start w:val="1"/>
      <w:numFmt w:val="lowerRoman"/>
      <w:lvlText w:val="%9."/>
      <w:lvlJc w:val="right"/>
      <w:pPr>
        <w:ind w:left="6564" w:hanging="180"/>
      </w:pPr>
    </w:lvl>
  </w:abstractNum>
  <w:abstractNum w:abstractNumId="6">
    <w:nsid w:val="593460EF"/>
    <w:multiLevelType w:val="hybridMultilevel"/>
    <w:tmpl w:val="3E664BC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6032351A"/>
    <w:multiLevelType w:val="hybridMultilevel"/>
    <w:tmpl w:val="E3F83308"/>
    <w:lvl w:ilvl="0" w:tplc="04100009">
      <w:start w:val="1"/>
      <w:numFmt w:val="bullet"/>
      <w:lvlText w:val=""/>
      <w:lvlJc w:val="left"/>
      <w:pPr>
        <w:tabs>
          <w:tab w:val="num" w:pos="720"/>
        </w:tabs>
        <w:ind w:left="720" w:hanging="360"/>
      </w:pPr>
      <w:rPr>
        <w:rFonts w:ascii="Wingdings" w:hAnsi="Wingding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709B3F47"/>
    <w:multiLevelType w:val="hybridMultilevel"/>
    <w:tmpl w:val="507ADFC0"/>
    <w:lvl w:ilvl="0" w:tplc="5CF6B864">
      <w:start w:val="9"/>
      <w:numFmt w:val="bullet"/>
      <w:lvlText w:val="-"/>
      <w:lvlJc w:val="left"/>
      <w:pPr>
        <w:tabs>
          <w:tab w:val="num" w:pos="444"/>
        </w:tabs>
        <w:ind w:left="444" w:hanging="360"/>
      </w:pPr>
      <w:rPr>
        <w:rFonts w:ascii="Times New Roman" w:eastAsia="TTE19B32F0t00" w:hAnsi="Times New Roman" w:cs="Times New Roman" w:hint="default"/>
      </w:rPr>
    </w:lvl>
    <w:lvl w:ilvl="1" w:tplc="04100003" w:tentative="1">
      <w:start w:val="1"/>
      <w:numFmt w:val="bullet"/>
      <w:lvlText w:val="o"/>
      <w:lvlJc w:val="left"/>
      <w:pPr>
        <w:tabs>
          <w:tab w:val="num" w:pos="1164"/>
        </w:tabs>
        <w:ind w:left="1164" w:hanging="360"/>
      </w:pPr>
      <w:rPr>
        <w:rFonts w:ascii="Courier New" w:hAnsi="Courier New" w:cs="Courier New" w:hint="default"/>
      </w:rPr>
    </w:lvl>
    <w:lvl w:ilvl="2" w:tplc="04100005" w:tentative="1">
      <w:start w:val="1"/>
      <w:numFmt w:val="bullet"/>
      <w:lvlText w:val=""/>
      <w:lvlJc w:val="left"/>
      <w:pPr>
        <w:tabs>
          <w:tab w:val="num" w:pos="1884"/>
        </w:tabs>
        <w:ind w:left="1884" w:hanging="360"/>
      </w:pPr>
      <w:rPr>
        <w:rFonts w:ascii="Wingdings" w:hAnsi="Wingdings" w:hint="default"/>
      </w:rPr>
    </w:lvl>
    <w:lvl w:ilvl="3" w:tplc="04100001" w:tentative="1">
      <w:start w:val="1"/>
      <w:numFmt w:val="bullet"/>
      <w:lvlText w:val=""/>
      <w:lvlJc w:val="left"/>
      <w:pPr>
        <w:tabs>
          <w:tab w:val="num" w:pos="2604"/>
        </w:tabs>
        <w:ind w:left="2604" w:hanging="360"/>
      </w:pPr>
      <w:rPr>
        <w:rFonts w:ascii="Symbol" w:hAnsi="Symbol" w:hint="default"/>
      </w:rPr>
    </w:lvl>
    <w:lvl w:ilvl="4" w:tplc="04100003" w:tentative="1">
      <w:start w:val="1"/>
      <w:numFmt w:val="bullet"/>
      <w:lvlText w:val="o"/>
      <w:lvlJc w:val="left"/>
      <w:pPr>
        <w:tabs>
          <w:tab w:val="num" w:pos="3324"/>
        </w:tabs>
        <w:ind w:left="3324" w:hanging="360"/>
      </w:pPr>
      <w:rPr>
        <w:rFonts w:ascii="Courier New" w:hAnsi="Courier New" w:cs="Courier New" w:hint="default"/>
      </w:rPr>
    </w:lvl>
    <w:lvl w:ilvl="5" w:tplc="04100005" w:tentative="1">
      <w:start w:val="1"/>
      <w:numFmt w:val="bullet"/>
      <w:lvlText w:val=""/>
      <w:lvlJc w:val="left"/>
      <w:pPr>
        <w:tabs>
          <w:tab w:val="num" w:pos="4044"/>
        </w:tabs>
        <w:ind w:left="4044" w:hanging="360"/>
      </w:pPr>
      <w:rPr>
        <w:rFonts w:ascii="Wingdings" w:hAnsi="Wingdings" w:hint="default"/>
      </w:rPr>
    </w:lvl>
    <w:lvl w:ilvl="6" w:tplc="04100001" w:tentative="1">
      <w:start w:val="1"/>
      <w:numFmt w:val="bullet"/>
      <w:lvlText w:val=""/>
      <w:lvlJc w:val="left"/>
      <w:pPr>
        <w:tabs>
          <w:tab w:val="num" w:pos="4764"/>
        </w:tabs>
        <w:ind w:left="4764" w:hanging="360"/>
      </w:pPr>
      <w:rPr>
        <w:rFonts w:ascii="Symbol" w:hAnsi="Symbol" w:hint="default"/>
      </w:rPr>
    </w:lvl>
    <w:lvl w:ilvl="7" w:tplc="04100003" w:tentative="1">
      <w:start w:val="1"/>
      <w:numFmt w:val="bullet"/>
      <w:lvlText w:val="o"/>
      <w:lvlJc w:val="left"/>
      <w:pPr>
        <w:tabs>
          <w:tab w:val="num" w:pos="5484"/>
        </w:tabs>
        <w:ind w:left="5484" w:hanging="360"/>
      </w:pPr>
      <w:rPr>
        <w:rFonts w:ascii="Courier New" w:hAnsi="Courier New" w:cs="Courier New" w:hint="default"/>
      </w:rPr>
    </w:lvl>
    <w:lvl w:ilvl="8" w:tplc="04100005" w:tentative="1">
      <w:start w:val="1"/>
      <w:numFmt w:val="bullet"/>
      <w:lvlText w:val=""/>
      <w:lvlJc w:val="left"/>
      <w:pPr>
        <w:tabs>
          <w:tab w:val="num" w:pos="6204"/>
        </w:tabs>
        <w:ind w:left="6204"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0"/>
  </w:num>
  <w:num w:numId="6">
    <w:abstractNumId w:val="8"/>
  </w:num>
  <w:num w:numId="7">
    <w:abstractNumId w:val="7"/>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8F2728"/>
    <w:rsid w:val="000050C3"/>
    <w:rsid w:val="0001066A"/>
    <w:rsid w:val="0001797D"/>
    <w:rsid w:val="00030EFE"/>
    <w:rsid w:val="00064B5B"/>
    <w:rsid w:val="000D5DA4"/>
    <w:rsid w:val="000D726E"/>
    <w:rsid w:val="000F26AB"/>
    <w:rsid w:val="00110BFC"/>
    <w:rsid w:val="0016645A"/>
    <w:rsid w:val="001F6819"/>
    <w:rsid w:val="00217312"/>
    <w:rsid w:val="00242A97"/>
    <w:rsid w:val="00247E05"/>
    <w:rsid w:val="00271B4F"/>
    <w:rsid w:val="00277018"/>
    <w:rsid w:val="002864C7"/>
    <w:rsid w:val="002B3ED2"/>
    <w:rsid w:val="002F6EE6"/>
    <w:rsid w:val="003467DD"/>
    <w:rsid w:val="00370F20"/>
    <w:rsid w:val="003871A0"/>
    <w:rsid w:val="003A02EE"/>
    <w:rsid w:val="003B0FBB"/>
    <w:rsid w:val="003E60B2"/>
    <w:rsid w:val="004670C6"/>
    <w:rsid w:val="004914F7"/>
    <w:rsid w:val="004A4108"/>
    <w:rsid w:val="004B67AA"/>
    <w:rsid w:val="004C3E46"/>
    <w:rsid w:val="004D2B87"/>
    <w:rsid w:val="004F19C9"/>
    <w:rsid w:val="005049A3"/>
    <w:rsid w:val="00513B65"/>
    <w:rsid w:val="00516537"/>
    <w:rsid w:val="00602461"/>
    <w:rsid w:val="00636A7E"/>
    <w:rsid w:val="00644F06"/>
    <w:rsid w:val="00644F43"/>
    <w:rsid w:val="00662D09"/>
    <w:rsid w:val="00684270"/>
    <w:rsid w:val="006B4D1F"/>
    <w:rsid w:val="006D35DC"/>
    <w:rsid w:val="00706CEE"/>
    <w:rsid w:val="007279D3"/>
    <w:rsid w:val="0073556F"/>
    <w:rsid w:val="0077566D"/>
    <w:rsid w:val="00777355"/>
    <w:rsid w:val="007B24B0"/>
    <w:rsid w:val="007C6916"/>
    <w:rsid w:val="007D3A12"/>
    <w:rsid w:val="00807817"/>
    <w:rsid w:val="00840651"/>
    <w:rsid w:val="00860D6D"/>
    <w:rsid w:val="00862C7E"/>
    <w:rsid w:val="00871EB7"/>
    <w:rsid w:val="00884E41"/>
    <w:rsid w:val="008973D7"/>
    <w:rsid w:val="008B7C92"/>
    <w:rsid w:val="008C28A5"/>
    <w:rsid w:val="008D71BB"/>
    <w:rsid w:val="008F2728"/>
    <w:rsid w:val="009478F7"/>
    <w:rsid w:val="00970397"/>
    <w:rsid w:val="00A248A8"/>
    <w:rsid w:val="00A270EB"/>
    <w:rsid w:val="00A32C6A"/>
    <w:rsid w:val="00A430D6"/>
    <w:rsid w:val="00A668BE"/>
    <w:rsid w:val="00A73253"/>
    <w:rsid w:val="00AC0615"/>
    <w:rsid w:val="00AE5B5E"/>
    <w:rsid w:val="00AE7B62"/>
    <w:rsid w:val="00AF3FCB"/>
    <w:rsid w:val="00B41975"/>
    <w:rsid w:val="00B507CF"/>
    <w:rsid w:val="00B63FE4"/>
    <w:rsid w:val="00BA301E"/>
    <w:rsid w:val="00BC33C4"/>
    <w:rsid w:val="00C22F08"/>
    <w:rsid w:val="00C33C30"/>
    <w:rsid w:val="00C41717"/>
    <w:rsid w:val="00C42610"/>
    <w:rsid w:val="00C47126"/>
    <w:rsid w:val="00C634B9"/>
    <w:rsid w:val="00C8603D"/>
    <w:rsid w:val="00CC6836"/>
    <w:rsid w:val="00D04793"/>
    <w:rsid w:val="00D3669F"/>
    <w:rsid w:val="00D431DD"/>
    <w:rsid w:val="00D4648C"/>
    <w:rsid w:val="00D634D7"/>
    <w:rsid w:val="00D83AB4"/>
    <w:rsid w:val="00DC51A5"/>
    <w:rsid w:val="00DF354F"/>
    <w:rsid w:val="00DF363E"/>
    <w:rsid w:val="00E01B0A"/>
    <w:rsid w:val="00E44453"/>
    <w:rsid w:val="00ED37BD"/>
    <w:rsid w:val="00EE3BE3"/>
    <w:rsid w:val="00F043FD"/>
    <w:rsid w:val="00F33884"/>
    <w:rsid w:val="00F41ECE"/>
    <w:rsid w:val="00F45205"/>
    <w:rsid w:val="00F60507"/>
    <w:rsid w:val="00F64E44"/>
    <w:rsid w:val="00FC3DB7"/>
    <w:rsid w:val="00FE6CA3"/>
    <w:rsid w:val="00FF6AB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0F2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F27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840651"/>
    <w:pPr>
      <w:ind w:left="720"/>
      <w:contextualSpacing/>
    </w:pPr>
  </w:style>
  <w:style w:type="paragraph" w:styleId="Intestazione">
    <w:name w:val="header"/>
    <w:basedOn w:val="Normale"/>
    <w:link w:val="IntestazioneCarattere"/>
    <w:uiPriority w:val="99"/>
    <w:semiHidden/>
    <w:unhideWhenUsed/>
    <w:rsid w:val="0001066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1066A"/>
    <w:rPr>
      <w:sz w:val="22"/>
      <w:szCs w:val="22"/>
      <w:lang w:eastAsia="en-US"/>
    </w:rPr>
  </w:style>
  <w:style w:type="paragraph" w:styleId="Pidipagina">
    <w:name w:val="footer"/>
    <w:basedOn w:val="Normale"/>
    <w:link w:val="PidipaginaCarattere"/>
    <w:uiPriority w:val="99"/>
    <w:semiHidden/>
    <w:unhideWhenUsed/>
    <w:rsid w:val="0001066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1066A"/>
    <w:rPr>
      <w:sz w:val="22"/>
      <w:szCs w:val="22"/>
      <w:lang w:eastAsia="en-US"/>
    </w:rPr>
  </w:style>
  <w:style w:type="paragraph" w:customStyle="1" w:styleId="Default">
    <w:name w:val="Default"/>
    <w:rsid w:val="00EE3BE3"/>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3183</Words>
  <Characters>18145</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Regione</vt:lpstr>
    </vt:vector>
  </TitlesOfParts>
  <Company/>
  <LinksUpToDate>false</LinksUpToDate>
  <CharactersWithSpaces>21286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Regione</dc:title>
  <dc:creator>hp</dc:creator>
  <cp:lastModifiedBy>Flora Moriconi</cp:lastModifiedBy>
  <cp:revision>4</cp:revision>
  <cp:lastPrinted>2010-08-25T12:13:00Z</cp:lastPrinted>
  <dcterms:created xsi:type="dcterms:W3CDTF">2010-08-31T12:08:00Z</dcterms:created>
  <dcterms:modified xsi:type="dcterms:W3CDTF">2013-09-12T09:49:00Z</dcterms:modified>
</cp:coreProperties>
</file>